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sz w:val="32"/>
          <w:szCs w:val="32"/>
        </w:rPr>
      </w:pPr>
      <w:r>
        <w:rPr>
          <w:rFonts w:hint="eastAsia" w:ascii="黑体" w:hAnsi="黑体" w:eastAsia="黑体" w:cs="Times New Roman"/>
          <w:sz w:val="32"/>
          <w:szCs w:val="32"/>
        </w:rPr>
        <w:t>附件1</w:t>
      </w:r>
    </w:p>
    <w:p>
      <w:pPr>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中国建筑节能协会创新驱动发展项目计划管理办法（试行）</w:t>
      </w:r>
    </w:p>
    <w:p>
      <w:pPr>
        <w:pStyle w:val="9"/>
        <w:widowControl/>
        <w:shd w:val="clear" w:color="auto" w:fill="FFFFFF"/>
        <w:spacing w:beforeAutospacing="0" w:afterAutospacing="0"/>
        <w:jc w:val="center"/>
        <w:rPr>
          <w:rFonts w:ascii="微软雅黑" w:hAnsi="微软雅黑" w:eastAsia="微软雅黑" w:cs="微软雅黑"/>
          <w:color w:val="000000"/>
          <w:sz w:val="28"/>
          <w:szCs w:val="28"/>
          <w:shd w:val="clear" w:color="auto" w:fill="FFFFFF"/>
        </w:rPr>
      </w:pPr>
    </w:p>
    <w:p>
      <w:pPr>
        <w:pStyle w:val="4"/>
        <w:widowControl/>
        <w:shd w:val="clear" w:color="auto" w:fill="FFFFFF"/>
      </w:pPr>
      <w:r>
        <w:rPr>
          <w:rStyle w:val="13"/>
          <w:rFonts w:hint="eastAsia" w:ascii="黑体" w:hAnsi="黑体" w:eastAsia="黑体" w:cs="黑体"/>
          <w:b w:val="0"/>
          <w:color w:val="000000"/>
          <w:szCs w:val="32"/>
          <w:shd w:val="clear" w:color="auto" w:fill="FFFFFF"/>
        </w:rPr>
        <w:t>第一章　总　则</w:t>
      </w:r>
    </w:p>
    <w:p>
      <w:pPr>
        <w:pStyle w:val="9"/>
        <w:widowControl/>
        <w:shd w:val="clear" w:color="auto" w:fill="FFFFFF"/>
        <w:spacing w:beforeAutospacing="0" w:afterAutospacing="0"/>
        <w:jc w:val="center"/>
        <w:rPr>
          <w:rFonts w:ascii="微软雅黑" w:hAnsi="微软雅黑" w:eastAsia="微软雅黑" w:cs="微软雅黑"/>
          <w:color w:val="000000"/>
          <w:sz w:val="18"/>
          <w:szCs w:val="18"/>
        </w:rPr>
      </w:pP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第一条</w:t>
      </w:r>
      <w:r>
        <w:rPr>
          <w:rFonts w:hint="eastAsia" w:ascii="仿宋_GB2312" w:hAnsi="宋体" w:eastAsia="仿宋_GB2312"/>
          <w:kern w:val="2"/>
          <w:sz w:val="32"/>
          <w:szCs w:val="32"/>
        </w:rPr>
        <w:t>　为</w:t>
      </w:r>
      <w:r>
        <w:rPr>
          <w:rFonts w:ascii="仿宋_GB2312" w:hAnsi="宋体" w:eastAsia="仿宋_GB2312"/>
          <w:kern w:val="2"/>
          <w:sz w:val="32"/>
          <w:szCs w:val="32"/>
        </w:rPr>
        <w:t>加</w:t>
      </w:r>
      <w:r>
        <w:rPr>
          <w:rFonts w:hint="eastAsia" w:ascii="仿宋_GB2312" w:hAnsi="宋体" w:eastAsia="仿宋_GB2312"/>
          <w:kern w:val="2"/>
          <w:sz w:val="32"/>
          <w:szCs w:val="32"/>
        </w:rPr>
        <w:t>强中国建筑节能协会（以下简称“协会”）创新驱动发展项目管理，规范创新驱动发展</w:t>
      </w:r>
      <w:r>
        <w:rPr>
          <w:rFonts w:ascii="仿宋_GB2312" w:hAnsi="宋体" w:eastAsia="仿宋_GB2312"/>
          <w:kern w:val="2"/>
          <w:sz w:val="32"/>
          <w:szCs w:val="32"/>
        </w:rPr>
        <w:t>项</w:t>
      </w:r>
      <w:r>
        <w:rPr>
          <w:rFonts w:hint="eastAsia" w:ascii="仿宋_GB2312" w:hAnsi="宋体" w:eastAsia="仿宋_GB2312"/>
          <w:kern w:val="2"/>
          <w:sz w:val="32"/>
          <w:szCs w:val="32"/>
        </w:rPr>
        <w:t>目的</w:t>
      </w:r>
      <w:r>
        <w:rPr>
          <w:rFonts w:ascii="仿宋_GB2312" w:hAnsi="宋体" w:eastAsia="仿宋_GB2312"/>
          <w:kern w:val="2"/>
          <w:sz w:val="32"/>
          <w:szCs w:val="32"/>
        </w:rPr>
        <w:t>征</w:t>
      </w:r>
      <w:r>
        <w:rPr>
          <w:rFonts w:hint="eastAsia" w:ascii="仿宋_GB2312" w:hAnsi="宋体" w:eastAsia="仿宋_GB2312"/>
          <w:kern w:val="2"/>
          <w:sz w:val="32"/>
          <w:szCs w:val="32"/>
        </w:rPr>
        <w:t>集</w:t>
      </w:r>
      <w:r>
        <w:rPr>
          <w:rFonts w:ascii="仿宋_GB2312" w:hAnsi="宋体" w:eastAsia="仿宋_GB2312"/>
          <w:kern w:val="2"/>
          <w:sz w:val="32"/>
          <w:szCs w:val="32"/>
        </w:rPr>
        <w:t>与申</w:t>
      </w:r>
      <w:r>
        <w:rPr>
          <w:rFonts w:hint="eastAsia" w:ascii="仿宋_GB2312" w:hAnsi="宋体" w:eastAsia="仿宋_GB2312"/>
          <w:kern w:val="2"/>
          <w:sz w:val="32"/>
          <w:szCs w:val="32"/>
        </w:rPr>
        <w:t>报、评审与立项、实施与监督、验收与结题、应用与推广，根据国家科研项目管理有关规定，制定本办法。</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第二条</w:t>
      </w:r>
      <w:r>
        <w:rPr>
          <w:rFonts w:hint="eastAsia" w:ascii="仿宋_GB2312" w:hAnsi="宋体" w:eastAsia="仿宋_GB2312"/>
          <w:kern w:val="2"/>
          <w:sz w:val="32"/>
          <w:szCs w:val="32"/>
        </w:rPr>
        <w:t>　协会创新驱动发展项目分为技术创新驱动发展项目（以下简称“技术创新发展项目”）、行业转型创新驱动发展项目（以下简称“行业创新发展项目”）、地方区域转型创新驱动发展项目（以下简称“地方区域创新发展项目”）等三个项目大类。其中，技术创新项目分为新技术产品研究开发项目和科技示范工程项目</w:t>
      </w:r>
      <w:r>
        <w:rPr>
          <w:rFonts w:hint="eastAsia" w:ascii="仿宋_GB2312" w:hAnsi="宋体" w:eastAsia="仿宋_GB2312"/>
          <w:kern w:val="2"/>
          <w:sz w:val="32"/>
          <w:szCs w:val="32"/>
          <w:highlight w:val="none"/>
        </w:rPr>
        <w:t>两个项目小类；行业创新发展项目分为行业发展研究项目、产业链创新链构建研究与示范项目、行业技术创新平台项目等三个项目小类；地</w:t>
      </w:r>
      <w:r>
        <w:rPr>
          <w:rFonts w:hint="eastAsia" w:ascii="仿宋_GB2312" w:hAnsi="宋体" w:eastAsia="仿宋_GB2312"/>
          <w:kern w:val="2"/>
          <w:sz w:val="32"/>
          <w:szCs w:val="32"/>
        </w:rPr>
        <w:t>方区域创新发展项目分为零碳社区、低碳园区、清洁取暖城市（城区）、绿色低碳城市（城区）等落在地方区域的绿色低碳转型示范项目。</w:t>
      </w:r>
      <w:r>
        <w:rPr>
          <w:rFonts w:hint="eastAsia" w:ascii="仿宋_GB2312" w:hAnsi="宋体" w:eastAsia="仿宋_GB2312"/>
          <w:kern w:val="2"/>
          <w:sz w:val="32"/>
          <w:szCs w:val="32"/>
          <w:lang w:val="en-US" w:eastAsia="zh-CN"/>
        </w:rPr>
        <w:t>协会</w:t>
      </w:r>
      <w:r>
        <w:rPr>
          <w:rFonts w:hint="eastAsia" w:ascii="仿宋_GB2312" w:hAnsi="宋体" w:eastAsia="仿宋_GB2312"/>
          <w:kern w:val="2"/>
          <w:sz w:val="32"/>
          <w:szCs w:val="32"/>
        </w:rPr>
        <w:t>每年组织申报一次。</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第三条</w:t>
      </w:r>
      <w:r>
        <w:rPr>
          <w:rFonts w:hint="eastAsia" w:ascii="仿宋_GB2312" w:hAnsi="宋体" w:eastAsia="仿宋_GB2312"/>
          <w:kern w:val="2"/>
          <w:sz w:val="32"/>
          <w:szCs w:val="32"/>
        </w:rPr>
        <w:t>　创新驱动发展项目应符合国家产业政策，属于建筑绿色节能低碳发展重点领域，创新性和引领性强，且具有较强的推广和应用价值。</w:t>
      </w:r>
    </w:p>
    <w:p>
      <w:pPr>
        <w:pStyle w:val="9"/>
        <w:widowControl/>
        <w:spacing w:beforeAutospacing="0" w:afterAutospacing="0"/>
        <w:ind w:firstLine="360" w:firstLineChars="200"/>
        <w:rPr>
          <w:rFonts w:ascii="仿宋_GB2312" w:hAnsi="宋体" w:eastAsia="仿宋_GB2312"/>
          <w:kern w:val="2"/>
          <w:sz w:val="32"/>
          <w:szCs w:val="32"/>
        </w:rPr>
      </w:pPr>
      <w:r>
        <w:rPr>
          <w:rFonts w:hint="eastAsia" w:ascii="微软雅黑" w:hAnsi="微软雅黑" w:eastAsia="微软雅黑" w:cs="微软雅黑"/>
          <w:color w:val="000000"/>
          <w:sz w:val="18"/>
          <w:szCs w:val="18"/>
          <w:shd w:val="clear" w:color="auto" w:fill="FFFFFF"/>
        </w:rPr>
        <w:t xml:space="preserve">　 </w:t>
      </w:r>
      <w:r>
        <w:rPr>
          <w:rFonts w:hint="eastAsia" w:ascii="仿宋_GB2312" w:hAnsi="宋体" w:eastAsia="仿宋_GB2312"/>
          <w:b/>
          <w:bCs/>
          <w:kern w:val="2"/>
          <w:sz w:val="32"/>
          <w:szCs w:val="32"/>
        </w:rPr>
        <w:t>第四条</w:t>
      </w:r>
      <w:r>
        <w:rPr>
          <w:rFonts w:hint="eastAsia" w:ascii="仿宋_GB2312" w:hAnsi="宋体" w:eastAsia="仿宋_GB2312"/>
          <w:kern w:val="2"/>
          <w:sz w:val="32"/>
          <w:szCs w:val="32"/>
        </w:rPr>
        <w:t>　项目经费以申报单位自筹为主，协会将坚持服务行业的原则，对行业急需的重点研究方向</w:t>
      </w:r>
      <w:r>
        <w:rPr>
          <w:rFonts w:ascii="仿宋_GB2312" w:hAnsi="宋体" w:eastAsia="仿宋_GB2312"/>
          <w:kern w:val="2"/>
          <w:sz w:val="32"/>
          <w:szCs w:val="32"/>
        </w:rPr>
        <w:t>的</w:t>
      </w:r>
      <w:r>
        <w:rPr>
          <w:rFonts w:hint="eastAsia" w:ascii="仿宋_GB2312" w:hAnsi="宋体" w:eastAsia="仿宋_GB2312"/>
          <w:kern w:val="2"/>
          <w:sz w:val="32"/>
          <w:szCs w:val="32"/>
        </w:rPr>
        <w:t>项目，给予一定的经费支持。</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第五条</w:t>
      </w:r>
      <w:r>
        <w:rPr>
          <w:rFonts w:hint="eastAsia" w:ascii="仿宋_GB2312" w:hAnsi="宋体" w:eastAsia="仿宋_GB2312"/>
          <w:kern w:val="2"/>
          <w:sz w:val="32"/>
          <w:szCs w:val="32"/>
        </w:rPr>
        <w:t>　本办法适用于协会</w:t>
      </w:r>
      <w:r>
        <w:rPr>
          <w:rFonts w:hint="eastAsia" w:ascii="仿宋_GB2312" w:eastAsia="仿宋_GB2312"/>
          <w:kern w:val="2"/>
          <w:sz w:val="32"/>
          <w:szCs w:val="32"/>
        </w:rPr>
        <w:t>开展</w:t>
      </w:r>
      <w:r>
        <w:rPr>
          <w:rFonts w:hint="eastAsia" w:ascii="仿宋_GB2312" w:hAnsi="宋体" w:eastAsia="仿宋_GB2312"/>
          <w:kern w:val="2"/>
          <w:sz w:val="32"/>
          <w:szCs w:val="32"/>
        </w:rPr>
        <w:t>创新驱动发展项目计划的编制及项目的征集与申报、评审与立项、实施与监督、验收与结题、应用与推广等各阶段的管理。</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第六条</w:t>
      </w:r>
      <w:r>
        <w:rPr>
          <w:rFonts w:hint="eastAsia" w:ascii="仿宋_GB2312" w:hAnsi="宋体" w:eastAsia="仿宋_GB2312"/>
          <w:kern w:val="2"/>
          <w:sz w:val="32"/>
          <w:szCs w:val="32"/>
        </w:rPr>
        <w:t>　协会各分支机构及地方协会负责创新驱动发展项目的</w:t>
      </w:r>
      <w:r>
        <w:rPr>
          <w:rFonts w:hint="eastAsia" w:ascii="仿宋_GB2312" w:hAnsi="宋体" w:eastAsia="仿宋_GB2312"/>
          <w:kern w:val="2"/>
          <w:sz w:val="32"/>
          <w:szCs w:val="32"/>
          <w:lang w:val="en-US" w:eastAsia="zh-CN"/>
        </w:rPr>
        <w:t>申报</w:t>
      </w:r>
      <w:r>
        <w:rPr>
          <w:rFonts w:hint="eastAsia" w:ascii="仿宋_GB2312" w:hAnsi="宋体" w:eastAsia="仿宋_GB2312"/>
          <w:kern w:val="2"/>
          <w:sz w:val="32"/>
          <w:szCs w:val="32"/>
        </w:rPr>
        <w:t>推荐工作</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rPr>
        <w:t>协会秘书处</w:t>
      </w:r>
      <w:r>
        <w:rPr>
          <w:rFonts w:hint="eastAsia" w:ascii="仿宋_GB2312" w:hAnsi="宋体" w:eastAsia="仿宋_GB2312"/>
          <w:kern w:val="2"/>
          <w:sz w:val="32"/>
          <w:szCs w:val="32"/>
          <w:lang w:val="en-US" w:eastAsia="zh-CN"/>
        </w:rPr>
        <w:t>负责</w:t>
      </w:r>
      <w:r>
        <w:rPr>
          <w:rFonts w:hint="eastAsia" w:ascii="仿宋_GB2312" w:hAnsi="宋体" w:eastAsia="仿宋_GB2312"/>
          <w:kern w:val="2"/>
          <w:sz w:val="32"/>
          <w:szCs w:val="32"/>
        </w:rPr>
        <w:t>归口管理。</w:t>
      </w:r>
    </w:p>
    <w:p>
      <w:pPr>
        <w:pStyle w:val="9"/>
        <w:widowControl/>
        <w:spacing w:beforeAutospacing="0" w:afterAutospacing="0"/>
        <w:ind w:firstLine="640" w:firstLineChars="200"/>
        <w:rPr>
          <w:rFonts w:ascii="仿宋_GB2312" w:hAnsi="宋体" w:eastAsia="仿宋_GB2312"/>
          <w:kern w:val="2"/>
          <w:sz w:val="32"/>
          <w:szCs w:val="32"/>
        </w:rPr>
      </w:pPr>
    </w:p>
    <w:p>
      <w:pPr>
        <w:pStyle w:val="4"/>
        <w:widowControl/>
        <w:shd w:val="clear" w:color="auto" w:fill="FFFFFF"/>
        <w:rPr>
          <w:rStyle w:val="13"/>
          <w:rFonts w:ascii="黑体" w:hAnsi="黑体" w:eastAsia="黑体" w:cs="黑体"/>
          <w:b/>
          <w:szCs w:val="32"/>
          <w:shd w:val="clear" w:color="auto" w:fill="FFFFFF"/>
        </w:rPr>
      </w:pPr>
      <w:r>
        <w:rPr>
          <w:rStyle w:val="13"/>
          <w:rFonts w:hint="eastAsia" w:ascii="黑体" w:hAnsi="黑体" w:eastAsia="黑体" w:cs="黑体"/>
          <w:b w:val="0"/>
          <w:color w:val="000000"/>
          <w:szCs w:val="32"/>
          <w:shd w:val="clear" w:color="auto" w:fill="FFFFFF"/>
        </w:rPr>
        <w:t>第二章　征集与申报</w:t>
      </w:r>
    </w:p>
    <w:p>
      <w:pPr>
        <w:pStyle w:val="9"/>
        <w:widowControl/>
        <w:shd w:val="clear" w:color="auto" w:fill="FFFFFF"/>
        <w:spacing w:beforeAutospacing="0" w:afterAutospacing="0"/>
        <w:rPr>
          <w:rFonts w:ascii="微软雅黑" w:hAnsi="微软雅黑" w:eastAsia="微软雅黑" w:cs="微软雅黑"/>
          <w:color w:val="000000"/>
          <w:sz w:val="18"/>
          <w:szCs w:val="18"/>
        </w:rPr>
      </w:pPr>
    </w:p>
    <w:p>
      <w:pPr>
        <w:pStyle w:val="9"/>
        <w:widowControl/>
        <w:spacing w:beforeAutospacing="0" w:afterAutospacing="0"/>
        <w:ind w:firstLine="360" w:firstLineChars="200"/>
        <w:rPr>
          <w:rFonts w:ascii="仿宋_GB2312" w:hAnsi="宋体" w:eastAsia="仿宋_GB2312"/>
          <w:kern w:val="2"/>
          <w:sz w:val="32"/>
          <w:szCs w:val="32"/>
        </w:rPr>
      </w:pPr>
      <w:r>
        <w:rPr>
          <w:rFonts w:hint="eastAsia" w:ascii="微软雅黑" w:hAnsi="微软雅黑" w:eastAsia="微软雅黑" w:cs="微软雅黑"/>
          <w:color w:val="000000"/>
          <w:sz w:val="18"/>
          <w:szCs w:val="18"/>
          <w:shd w:val="clear" w:color="auto" w:fill="FFFFFF"/>
        </w:rPr>
        <w:t>　</w:t>
      </w:r>
      <w:r>
        <w:rPr>
          <w:rFonts w:hint="eastAsia" w:ascii="仿宋_GB2312" w:hAnsi="宋体" w:eastAsia="仿宋_GB2312"/>
          <w:b/>
          <w:bCs/>
          <w:kern w:val="2"/>
          <w:sz w:val="32"/>
          <w:szCs w:val="32"/>
        </w:rPr>
        <w:t>第七条</w:t>
      </w:r>
      <w:r>
        <w:rPr>
          <w:rFonts w:hint="eastAsia" w:ascii="仿宋_GB2312" w:hAnsi="宋体" w:eastAsia="仿宋_GB2312"/>
          <w:kern w:val="2"/>
          <w:sz w:val="32"/>
          <w:szCs w:val="32"/>
        </w:rPr>
        <w:t>　协会每年发布创新驱动发展项目征集通知、申报指南，申报单位按通知及指南要求进行申报。</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第八条</w:t>
      </w:r>
      <w:r>
        <w:rPr>
          <w:rFonts w:hint="eastAsia" w:ascii="仿宋_GB2312" w:hAnsi="宋体" w:eastAsia="仿宋_GB2312"/>
          <w:b/>
          <w:bCs/>
          <w:kern w:val="2"/>
          <w:sz w:val="32"/>
          <w:szCs w:val="32"/>
          <w:lang w:val="en-US" w:eastAsia="zh-CN"/>
        </w:rPr>
        <w:t xml:space="preserve">  </w:t>
      </w:r>
      <w:r>
        <w:rPr>
          <w:rFonts w:hint="eastAsia" w:ascii="仿宋_GB2312" w:hAnsi="宋体" w:eastAsia="仿宋_GB2312"/>
          <w:kern w:val="2"/>
          <w:sz w:val="32"/>
          <w:szCs w:val="32"/>
        </w:rPr>
        <w:t>申报单位应符合以下条件：</w:t>
      </w:r>
    </w:p>
    <w:p>
      <w:pPr>
        <w:pStyle w:val="9"/>
        <w:widowControl/>
        <w:spacing w:beforeAutospacing="0" w:afterAutospacing="0"/>
        <w:ind w:firstLine="640" w:firstLineChars="200"/>
        <w:rPr>
          <w:rFonts w:ascii="仿宋_GB2312" w:hAnsi="宋体" w:eastAsia="仿宋_GB2312"/>
          <w:kern w:val="2"/>
          <w:sz w:val="32"/>
          <w:szCs w:val="32"/>
        </w:rPr>
      </w:pPr>
      <w:r>
        <w:rPr>
          <w:rFonts w:hint="eastAsia" w:ascii="仿宋_GB2312" w:hAnsi="宋体" w:eastAsia="仿宋_GB2312"/>
          <w:kern w:val="2"/>
          <w:sz w:val="32"/>
          <w:szCs w:val="32"/>
        </w:rPr>
        <w:t>（一）申报单位应为具有较强科研能力的独立法人,且具有较强的研究开发实力和组织协调能力。</w:t>
      </w:r>
    </w:p>
    <w:p>
      <w:pPr>
        <w:pStyle w:val="9"/>
        <w:widowControl/>
        <w:spacing w:beforeAutospacing="0" w:afterAutospacing="0"/>
        <w:ind w:firstLine="640" w:firstLineChars="200"/>
        <w:rPr>
          <w:rFonts w:ascii="仿宋_GB2312" w:hAnsi="宋体" w:eastAsia="仿宋_GB2312"/>
          <w:kern w:val="2"/>
          <w:sz w:val="32"/>
          <w:szCs w:val="32"/>
        </w:rPr>
      </w:pPr>
      <w:r>
        <w:rPr>
          <w:rFonts w:hint="eastAsia" w:ascii="仿宋_GB2312" w:hAnsi="宋体" w:eastAsia="仿宋_GB2312"/>
          <w:kern w:val="2"/>
          <w:sz w:val="32"/>
          <w:szCs w:val="32"/>
        </w:rPr>
        <w:t>（二）技术创新项目、行业创新发展项目、地方区域创新发展项目可由一家单位牵头</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rPr>
        <w:t>多家单位参与联合申报。协会鼓励产学研用相结合，跨地区跨行业联合申报。</w:t>
      </w:r>
    </w:p>
    <w:p>
      <w:pPr>
        <w:pStyle w:val="9"/>
        <w:widowControl/>
        <w:spacing w:beforeAutospacing="0" w:afterAutospacing="0"/>
        <w:ind w:firstLine="640" w:firstLineChars="200"/>
        <w:jc w:val="both"/>
        <w:rPr>
          <w:rFonts w:ascii="仿宋_GB2312" w:hAnsi="宋体" w:eastAsia="仿宋_GB2312"/>
          <w:kern w:val="2"/>
          <w:sz w:val="32"/>
          <w:szCs w:val="32"/>
        </w:rPr>
      </w:pPr>
      <w:r>
        <w:rPr>
          <w:rFonts w:hint="eastAsia" w:ascii="仿宋_GB2312" w:hAnsi="宋体" w:eastAsia="仿宋_GB2312"/>
          <w:kern w:val="2"/>
          <w:sz w:val="32"/>
          <w:szCs w:val="32"/>
        </w:rPr>
        <w:t>（三）科技示范工程项目鼓励投资、建设、开发、施工总承包、施工、设计、示范技术的技术依托单位联合申报。科技示范工程项目应先履行工程建设立项审批程序，具备工程建设条件或正在建设过程中。</w:t>
      </w:r>
    </w:p>
    <w:p>
      <w:pPr>
        <w:pStyle w:val="9"/>
        <w:widowControl/>
        <w:spacing w:beforeAutospacing="0" w:afterAutospacing="0"/>
        <w:ind w:firstLine="640" w:firstLineChars="200"/>
        <w:rPr>
          <w:rFonts w:ascii="仿宋_GB2312" w:hAnsi="宋体" w:eastAsia="仿宋_GB2312"/>
          <w:kern w:val="2"/>
          <w:sz w:val="32"/>
          <w:szCs w:val="32"/>
        </w:rPr>
      </w:pPr>
      <w:r>
        <w:rPr>
          <w:rFonts w:hint="eastAsia" w:ascii="仿宋_GB2312" w:hAnsi="宋体" w:eastAsia="仿宋_GB2312"/>
          <w:kern w:val="2"/>
          <w:sz w:val="32"/>
          <w:szCs w:val="32"/>
        </w:rPr>
        <w:t>（四）鼓励协会专家委员会成员作为项目负责人，牵头申报。</w:t>
      </w:r>
    </w:p>
    <w:p>
      <w:pPr>
        <w:pStyle w:val="9"/>
        <w:widowControl/>
        <w:spacing w:beforeAutospacing="0" w:afterAutospacing="0"/>
        <w:ind w:firstLine="640" w:firstLineChars="200"/>
        <w:rPr>
          <w:rFonts w:ascii="仿宋_GB2312" w:hAnsi="宋体" w:eastAsia="仿宋_GB2312"/>
          <w:kern w:val="2"/>
          <w:sz w:val="32"/>
          <w:szCs w:val="32"/>
        </w:rPr>
      </w:pPr>
      <w:r>
        <w:rPr>
          <w:rFonts w:hint="eastAsia" w:ascii="仿宋_GB2312" w:hAnsi="宋体" w:eastAsia="仿宋_GB2312"/>
          <w:kern w:val="2"/>
          <w:sz w:val="32"/>
          <w:szCs w:val="32"/>
        </w:rPr>
        <w:t>（五）行业综合性重大</w:t>
      </w:r>
      <w:r>
        <w:rPr>
          <w:rFonts w:ascii="仿宋_GB2312" w:hAnsi="宋体" w:eastAsia="仿宋_GB2312"/>
          <w:kern w:val="2"/>
          <w:sz w:val="32"/>
          <w:szCs w:val="32"/>
        </w:rPr>
        <w:t>技</w:t>
      </w:r>
      <w:r>
        <w:rPr>
          <w:rFonts w:hint="eastAsia" w:ascii="仿宋_GB2312" w:hAnsi="宋体" w:eastAsia="仿宋_GB2312"/>
          <w:kern w:val="2"/>
          <w:sz w:val="32"/>
          <w:szCs w:val="32"/>
        </w:rPr>
        <w:t>术</w:t>
      </w:r>
      <w:r>
        <w:rPr>
          <w:rFonts w:ascii="仿宋_GB2312" w:hAnsi="宋体" w:eastAsia="仿宋_GB2312"/>
          <w:kern w:val="2"/>
          <w:sz w:val="32"/>
          <w:szCs w:val="32"/>
        </w:rPr>
        <w:t>和</w:t>
      </w:r>
      <w:r>
        <w:rPr>
          <w:rFonts w:hint="eastAsia" w:ascii="仿宋_GB2312" w:hAnsi="宋体" w:eastAsia="仿宋_GB2312"/>
          <w:kern w:val="2"/>
          <w:sz w:val="32"/>
          <w:szCs w:val="32"/>
        </w:rPr>
        <w:t>重</w:t>
      </w:r>
      <w:r>
        <w:rPr>
          <w:rFonts w:ascii="仿宋_GB2312" w:hAnsi="宋体" w:eastAsia="仿宋_GB2312"/>
          <w:kern w:val="2"/>
          <w:sz w:val="32"/>
          <w:szCs w:val="32"/>
        </w:rPr>
        <w:t>点</w:t>
      </w:r>
      <w:r>
        <w:rPr>
          <w:rFonts w:hint="eastAsia" w:ascii="仿宋_GB2312" w:hAnsi="宋体" w:eastAsia="仿宋_GB2312"/>
          <w:kern w:val="2"/>
          <w:sz w:val="32"/>
          <w:szCs w:val="32"/>
        </w:rPr>
        <w:t>关</w:t>
      </w:r>
      <w:r>
        <w:rPr>
          <w:rFonts w:ascii="仿宋_GB2312" w:hAnsi="宋体" w:eastAsia="仿宋_GB2312"/>
          <w:kern w:val="2"/>
          <w:sz w:val="32"/>
          <w:szCs w:val="32"/>
        </w:rPr>
        <w:t>键技</w:t>
      </w:r>
      <w:r>
        <w:rPr>
          <w:rFonts w:hint="eastAsia" w:ascii="仿宋_GB2312" w:hAnsi="宋体" w:eastAsia="仿宋_GB2312"/>
          <w:kern w:val="2"/>
          <w:sz w:val="32"/>
          <w:szCs w:val="32"/>
        </w:rPr>
        <w:t>术</w:t>
      </w:r>
      <w:r>
        <w:rPr>
          <w:rFonts w:ascii="仿宋_GB2312" w:hAnsi="宋体" w:eastAsia="仿宋_GB2312"/>
          <w:kern w:val="2"/>
          <w:sz w:val="32"/>
          <w:szCs w:val="32"/>
        </w:rPr>
        <w:t>项</w:t>
      </w:r>
      <w:r>
        <w:rPr>
          <w:rFonts w:hint="eastAsia" w:ascii="仿宋_GB2312" w:hAnsi="宋体" w:eastAsia="仿宋_GB2312"/>
          <w:kern w:val="2"/>
          <w:sz w:val="32"/>
          <w:szCs w:val="32"/>
        </w:rPr>
        <w:t>目，必要时可</w:t>
      </w:r>
      <w:r>
        <w:rPr>
          <w:rFonts w:ascii="仿宋_GB2312" w:hAnsi="宋体" w:eastAsia="仿宋_GB2312"/>
          <w:kern w:val="2"/>
          <w:sz w:val="32"/>
          <w:szCs w:val="32"/>
        </w:rPr>
        <w:t>由</w:t>
      </w:r>
      <w:r>
        <w:rPr>
          <w:rFonts w:hint="eastAsia" w:ascii="仿宋_GB2312" w:hAnsi="宋体" w:eastAsia="仿宋_GB2312"/>
          <w:kern w:val="2"/>
          <w:sz w:val="32"/>
          <w:szCs w:val="32"/>
        </w:rPr>
        <w:t>协会</w:t>
      </w:r>
      <w:r>
        <w:rPr>
          <w:rFonts w:hint="eastAsia" w:ascii="仿宋_GB2312" w:hAnsi="宋体" w:eastAsia="仿宋_GB2312"/>
          <w:kern w:val="2"/>
          <w:sz w:val="32"/>
          <w:szCs w:val="32"/>
          <w:lang w:val="en-US" w:eastAsia="zh-CN"/>
        </w:rPr>
        <w:t>作为主体</w:t>
      </w:r>
      <w:r>
        <w:rPr>
          <w:rFonts w:hint="eastAsia" w:ascii="仿宋_GB2312" w:hAnsi="宋体" w:eastAsia="仿宋_GB2312"/>
          <w:kern w:val="2"/>
          <w:sz w:val="32"/>
          <w:szCs w:val="32"/>
        </w:rPr>
        <w:t>牵头申报。</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第九条</w:t>
      </w:r>
      <w:r>
        <w:rPr>
          <w:rFonts w:hint="eastAsia" w:ascii="仿宋_GB2312" w:hAnsi="宋体" w:eastAsia="仿宋_GB2312"/>
          <w:kern w:val="2"/>
          <w:sz w:val="32"/>
          <w:szCs w:val="32"/>
        </w:rPr>
        <w:t>　申报单位应根据通知要求提交申报材料，包括：项目申报书原件</w:t>
      </w:r>
      <w:r>
        <w:rPr>
          <w:rFonts w:ascii="仿宋_GB2312" w:hAnsi="宋体" w:eastAsia="仿宋_GB2312"/>
          <w:kern w:val="2"/>
          <w:sz w:val="32"/>
          <w:szCs w:val="32"/>
        </w:rPr>
        <w:t>（</w:t>
      </w:r>
      <w:r>
        <w:rPr>
          <w:rFonts w:hint="eastAsia" w:ascii="仿宋_GB2312" w:hAnsi="宋体" w:eastAsia="仿宋_GB2312"/>
          <w:kern w:val="2"/>
          <w:sz w:val="32"/>
          <w:szCs w:val="32"/>
        </w:rPr>
        <w:t>加盖牵头与合作单位公章</w:t>
      </w:r>
      <w:r>
        <w:rPr>
          <w:rFonts w:ascii="仿宋_GB2312" w:hAnsi="宋体" w:eastAsia="仿宋_GB2312"/>
          <w:kern w:val="2"/>
          <w:sz w:val="32"/>
          <w:szCs w:val="32"/>
        </w:rPr>
        <w:t>）、</w:t>
      </w:r>
      <w:r>
        <w:rPr>
          <w:rFonts w:hint="eastAsia" w:ascii="仿宋_GB2312" w:hAnsi="宋体" w:eastAsia="仿宋_GB2312"/>
          <w:kern w:val="2"/>
          <w:sz w:val="32"/>
          <w:szCs w:val="32"/>
        </w:rPr>
        <w:t>项目合作协议盖章复印件</w:t>
      </w:r>
      <w:r>
        <w:rPr>
          <w:rFonts w:ascii="仿宋_GB2312" w:hAnsi="宋体" w:eastAsia="仿宋_GB2312"/>
          <w:kern w:val="2"/>
          <w:sz w:val="32"/>
          <w:szCs w:val="32"/>
        </w:rPr>
        <w:t>（</w:t>
      </w:r>
      <w:r>
        <w:rPr>
          <w:rFonts w:hint="eastAsia" w:ascii="仿宋_GB2312" w:hAnsi="宋体" w:eastAsia="仿宋_GB2312"/>
          <w:kern w:val="2"/>
          <w:sz w:val="32"/>
          <w:szCs w:val="32"/>
        </w:rPr>
        <w:t>如有</w:t>
      </w:r>
      <w:r>
        <w:rPr>
          <w:rFonts w:ascii="仿宋_GB2312" w:hAnsi="宋体" w:eastAsia="仿宋_GB2312"/>
          <w:kern w:val="2"/>
          <w:sz w:val="32"/>
          <w:szCs w:val="32"/>
        </w:rPr>
        <w:t>）、</w:t>
      </w:r>
      <w:r>
        <w:rPr>
          <w:rFonts w:hint="eastAsia" w:ascii="仿宋_GB2312" w:hAnsi="宋体" w:eastAsia="仿宋_GB2312"/>
          <w:kern w:val="2"/>
          <w:sz w:val="32"/>
          <w:szCs w:val="32"/>
        </w:rPr>
        <w:t>知识产权合规性声明复印件</w:t>
      </w:r>
      <w:r>
        <w:rPr>
          <w:rFonts w:ascii="仿宋_GB2312" w:hAnsi="宋体" w:eastAsia="仿宋_GB2312"/>
          <w:kern w:val="2"/>
          <w:sz w:val="32"/>
          <w:szCs w:val="32"/>
        </w:rPr>
        <w:t>、</w:t>
      </w:r>
      <w:r>
        <w:rPr>
          <w:rFonts w:hint="eastAsia" w:ascii="仿宋_GB2312" w:hAnsi="宋体" w:eastAsia="仿宋_GB2312"/>
          <w:kern w:val="2"/>
          <w:sz w:val="32"/>
          <w:szCs w:val="32"/>
        </w:rPr>
        <w:t>科研诚信承诺书复印件</w:t>
      </w:r>
      <w:r>
        <w:rPr>
          <w:rFonts w:ascii="仿宋_GB2312" w:hAnsi="宋体" w:eastAsia="仿宋_GB2312"/>
          <w:kern w:val="2"/>
          <w:sz w:val="32"/>
          <w:szCs w:val="32"/>
        </w:rPr>
        <w:t>、</w:t>
      </w:r>
      <w:r>
        <w:rPr>
          <w:rFonts w:hint="eastAsia" w:ascii="仿宋_GB2312" w:hAnsi="宋体" w:eastAsia="仿宋_GB2312"/>
          <w:kern w:val="2"/>
          <w:sz w:val="32"/>
          <w:szCs w:val="32"/>
        </w:rPr>
        <w:t>自筹经费投入承诺书</w:t>
      </w:r>
      <w:r>
        <w:rPr>
          <w:rFonts w:ascii="仿宋_GB2312" w:hAnsi="宋体" w:eastAsia="仿宋_GB2312"/>
          <w:kern w:val="2"/>
          <w:sz w:val="32"/>
          <w:szCs w:val="32"/>
        </w:rPr>
        <w:t>，</w:t>
      </w:r>
      <w:r>
        <w:rPr>
          <w:rFonts w:hint="eastAsia" w:ascii="仿宋_GB2312" w:hAnsi="宋体" w:eastAsia="仿宋_GB2312"/>
          <w:kern w:val="2"/>
          <w:sz w:val="32"/>
          <w:szCs w:val="32"/>
        </w:rPr>
        <w:t>科技示范工程项目需提供立项审批证明材料。</w:t>
      </w:r>
    </w:p>
    <w:p>
      <w:pPr>
        <w:pStyle w:val="9"/>
        <w:widowControl/>
        <w:numPr>
          <w:ilvl w:val="255"/>
          <w:numId w:val="0"/>
        </w:numPr>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第十条</w:t>
      </w:r>
      <w:r>
        <w:rPr>
          <w:rFonts w:hint="eastAsia" w:ascii="仿宋_GB2312" w:hAnsi="宋体" w:eastAsia="仿宋_GB2312"/>
          <w:kern w:val="2"/>
          <w:sz w:val="32"/>
          <w:szCs w:val="32"/>
        </w:rPr>
        <w:t xml:space="preserve"> 项目申报</w:t>
      </w:r>
      <w:r>
        <w:rPr>
          <w:rFonts w:ascii="仿宋_GB2312" w:hAnsi="宋体" w:eastAsia="仿宋_GB2312"/>
          <w:kern w:val="2"/>
          <w:sz w:val="32"/>
          <w:szCs w:val="32"/>
        </w:rPr>
        <w:t>到</w:t>
      </w:r>
      <w:r>
        <w:rPr>
          <w:rFonts w:hint="eastAsia" w:ascii="仿宋_GB2312" w:hAnsi="宋体" w:eastAsia="仿宋_GB2312"/>
          <w:kern w:val="2"/>
          <w:sz w:val="32"/>
          <w:szCs w:val="32"/>
        </w:rPr>
        <w:t>协会</w:t>
      </w:r>
      <w:r>
        <w:rPr>
          <w:rFonts w:ascii="仿宋_GB2312" w:hAnsi="宋体" w:eastAsia="仿宋_GB2312"/>
          <w:kern w:val="2"/>
          <w:sz w:val="32"/>
          <w:szCs w:val="32"/>
        </w:rPr>
        <w:t>秘</w:t>
      </w:r>
      <w:r>
        <w:rPr>
          <w:rFonts w:hint="eastAsia" w:ascii="仿宋_GB2312" w:hAnsi="宋体" w:eastAsia="仿宋_GB2312"/>
          <w:kern w:val="2"/>
          <w:sz w:val="32"/>
          <w:szCs w:val="32"/>
        </w:rPr>
        <w:t>书处，根据项目不同类型</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rPr>
        <w:t>遵照以下方式组织初审和</w:t>
      </w:r>
      <w:r>
        <w:rPr>
          <w:rFonts w:ascii="仿宋_GB2312" w:hAnsi="宋体" w:eastAsia="仿宋_GB2312"/>
          <w:kern w:val="2"/>
          <w:sz w:val="32"/>
          <w:szCs w:val="32"/>
        </w:rPr>
        <w:t>推</w:t>
      </w:r>
      <w:r>
        <w:rPr>
          <w:rFonts w:hint="eastAsia" w:ascii="仿宋_GB2312" w:hAnsi="宋体" w:eastAsia="仿宋_GB2312"/>
          <w:kern w:val="2"/>
          <w:sz w:val="32"/>
          <w:szCs w:val="32"/>
        </w:rPr>
        <w:t>荐：</w:t>
      </w:r>
    </w:p>
    <w:p>
      <w:pPr>
        <w:pStyle w:val="9"/>
        <w:widowControl/>
        <w:numPr>
          <w:ilvl w:val="255"/>
          <w:numId w:val="0"/>
        </w:numPr>
        <w:spacing w:beforeAutospacing="0" w:afterAutospacing="0"/>
        <w:ind w:firstLine="640" w:firstLineChars="200"/>
        <w:rPr>
          <w:rFonts w:ascii="仿宋_GB2312" w:hAnsi="宋体" w:eastAsia="仿宋_GB2312"/>
          <w:kern w:val="2"/>
          <w:sz w:val="32"/>
          <w:szCs w:val="32"/>
        </w:rPr>
      </w:pPr>
      <w:r>
        <w:rPr>
          <w:rFonts w:hint="eastAsia" w:ascii="仿宋_GB2312" w:hAnsi="宋体" w:eastAsia="仿宋_GB2312"/>
          <w:kern w:val="2"/>
          <w:sz w:val="32"/>
          <w:szCs w:val="32"/>
        </w:rPr>
        <w:t>（一）协会各分支机构负责组织初审</w:t>
      </w:r>
      <w:r>
        <w:rPr>
          <w:rFonts w:ascii="仿宋_GB2312" w:hAnsi="宋体" w:eastAsia="仿宋_GB2312"/>
          <w:kern w:val="2"/>
          <w:sz w:val="32"/>
          <w:szCs w:val="32"/>
        </w:rPr>
        <w:t>和</w:t>
      </w:r>
      <w:r>
        <w:rPr>
          <w:rFonts w:hint="eastAsia" w:ascii="仿宋_GB2312" w:hAnsi="宋体" w:eastAsia="仿宋_GB2312"/>
          <w:kern w:val="2"/>
          <w:sz w:val="32"/>
          <w:szCs w:val="32"/>
        </w:rPr>
        <w:t>推荐各相关领域的申报项目</w:t>
      </w:r>
      <w:r>
        <w:rPr>
          <w:rFonts w:hint="eastAsia" w:ascii="仿宋_GB2312" w:hAnsi="宋体" w:eastAsia="仿宋_GB2312"/>
          <w:kern w:val="2"/>
          <w:sz w:val="32"/>
          <w:szCs w:val="32"/>
          <w:lang w:eastAsia="zh-CN"/>
        </w:rPr>
        <w:t>。</w:t>
      </w:r>
    </w:p>
    <w:p>
      <w:pPr>
        <w:pStyle w:val="9"/>
        <w:widowControl/>
        <w:numPr>
          <w:ilvl w:val="255"/>
          <w:numId w:val="0"/>
        </w:numPr>
        <w:spacing w:beforeAutospacing="0" w:afterAutospacing="0"/>
        <w:ind w:firstLine="640" w:firstLineChars="200"/>
        <w:rPr>
          <w:rFonts w:ascii="仿宋_GB2312" w:hAnsi="宋体" w:eastAsia="仿宋_GB2312"/>
          <w:kern w:val="2"/>
          <w:sz w:val="32"/>
          <w:szCs w:val="32"/>
        </w:rPr>
      </w:pPr>
      <w:r>
        <w:rPr>
          <w:rFonts w:hint="eastAsia" w:ascii="仿宋_GB2312" w:hAnsi="宋体" w:eastAsia="仿宋_GB2312"/>
          <w:kern w:val="2"/>
          <w:sz w:val="32"/>
          <w:szCs w:val="32"/>
        </w:rPr>
        <w:t>（二）地方协会</w:t>
      </w:r>
      <w:r>
        <w:rPr>
          <w:rFonts w:ascii="仿宋_GB2312" w:hAnsi="宋体" w:eastAsia="仿宋_GB2312"/>
          <w:kern w:val="2"/>
          <w:sz w:val="32"/>
          <w:szCs w:val="32"/>
        </w:rPr>
        <w:t>负</w:t>
      </w:r>
      <w:r>
        <w:rPr>
          <w:rFonts w:hint="eastAsia" w:ascii="仿宋_GB2312" w:hAnsi="宋体" w:eastAsia="仿宋_GB2312"/>
          <w:kern w:val="2"/>
          <w:sz w:val="32"/>
          <w:szCs w:val="32"/>
        </w:rPr>
        <w:t>责组织初审和推荐本地区的申报项目。</w:t>
      </w:r>
    </w:p>
    <w:p>
      <w:pPr>
        <w:pStyle w:val="9"/>
        <w:widowControl/>
        <w:numPr>
          <w:ilvl w:val="255"/>
          <w:numId w:val="0"/>
        </w:numPr>
        <w:spacing w:beforeAutospacing="0" w:afterAutospacing="0"/>
        <w:ind w:firstLine="640" w:firstLineChars="200"/>
        <w:rPr>
          <w:rFonts w:ascii="仿宋_GB2312" w:hAnsi="宋体" w:eastAsia="仿宋_GB2312"/>
          <w:kern w:val="2"/>
          <w:sz w:val="32"/>
          <w:szCs w:val="32"/>
        </w:rPr>
      </w:pPr>
      <w:r>
        <w:rPr>
          <w:rFonts w:hint="eastAsia" w:ascii="仿宋_GB2312" w:hAnsi="宋体" w:eastAsia="仿宋_GB2312"/>
          <w:kern w:val="2"/>
          <w:sz w:val="32"/>
          <w:szCs w:val="32"/>
        </w:rPr>
        <w:t>（三）协会副会长单位和常务理事单位可直接向协会秘书处申报。</w:t>
      </w:r>
    </w:p>
    <w:p>
      <w:pPr>
        <w:pStyle w:val="9"/>
        <w:widowControl/>
        <w:numPr>
          <w:ilvl w:val="255"/>
          <w:numId w:val="0"/>
        </w:numPr>
        <w:spacing w:beforeAutospacing="0" w:afterAutospacing="0"/>
        <w:ind w:firstLine="640" w:firstLineChars="200"/>
        <w:rPr>
          <w:rFonts w:ascii="仿宋_GB2312" w:hAnsi="宋体" w:eastAsia="仿宋_GB2312"/>
          <w:kern w:val="2"/>
          <w:sz w:val="32"/>
          <w:szCs w:val="32"/>
        </w:rPr>
      </w:pPr>
      <w:r>
        <w:rPr>
          <w:rFonts w:hint="eastAsia" w:ascii="仿宋_GB2312" w:hAnsi="宋体" w:eastAsia="仿宋_GB2312"/>
          <w:kern w:val="2"/>
          <w:sz w:val="32"/>
          <w:szCs w:val="32"/>
        </w:rPr>
        <w:t>（四）行业综合性重大技术和重点关键技术项目，可</w:t>
      </w:r>
      <w:r>
        <w:rPr>
          <w:rFonts w:ascii="仿宋_GB2312" w:hAnsi="宋体" w:eastAsia="仿宋_GB2312"/>
          <w:kern w:val="2"/>
          <w:sz w:val="32"/>
          <w:szCs w:val="32"/>
        </w:rPr>
        <w:t>由</w:t>
      </w:r>
      <w:r>
        <w:rPr>
          <w:rFonts w:hint="eastAsia" w:ascii="仿宋_GB2312" w:hAnsi="宋体" w:eastAsia="仿宋_GB2312"/>
          <w:kern w:val="2"/>
          <w:sz w:val="32"/>
          <w:szCs w:val="32"/>
        </w:rPr>
        <w:t>协会秘书处</w:t>
      </w:r>
      <w:r>
        <w:rPr>
          <w:rFonts w:ascii="仿宋_GB2312" w:hAnsi="宋体" w:eastAsia="仿宋_GB2312"/>
          <w:kern w:val="2"/>
          <w:sz w:val="32"/>
          <w:szCs w:val="32"/>
        </w:rPr>
        <w:t>直</w:t>
      </w:r>
      <w:r>
        <w:rPr>
          <w:rFonts w:hint="eastAsia" w:ascii="仿宋_GB2312" w:hAnsi="宋体" w:eastAsia="仿宋_GB2312"/>
          <w:kern w:val="2"/>
          <w:sz w:val="32"/>
          <w:szCs w:val="32"/>
        </w:rPr>
        <w:t>接组织初审和</w:t>
      </w:r>
      <w:r>
        <w:rPr>
          <w:rFonts w:ascii="仿宋_GB2312" w:hAnsi="宋体" w:eastAsia="仿宋_GB2312"/>
          <w:kern w:val="2"/>
          <w:sz w:val="32"/>
          <w:szCs w:val="32"/>
        </w:rPr>
        <w:t>推</w:t>
      </w:r>
      <w:r>
        <w:rPr>
          <w:rFonts w:hint="eastAsia" w:ascii="仿宋_GB2312" w:hAnsi="宋体" w:eastAsia="仿宋_GB2312"/>
          <w:kern w:val="2"/>
          <w:sz w:val="32"/>
          <w:szCs w:val="32"/>
        </w:rPr>
        <w:t>荐。</w:t>
      </w:r>
    </w:p>
    <w:p>
      <w:pPr>
        <w:pStyle w:val="9"/>
        <w:widowControl/>
        <w:spacing w:beforeAutospacing="0" w:afterAutospacing="0"/>
        <w:ind w:firstLine="640"/>
        <w:jc w:val="both"/>
        <w:rPr>
          <w:rFonts w:ascii="仿宋_GB2312" w:hAnsi="宋体" w:eastAsia="仿宋_GB2312"/>
          <w:kern w:val="2"/>
          <w:sz w:val="32"/>
          <w:szCs w:val="32"/>
        </w:rPr>
      </w:pPr>
      <w:r>
        <w:rPr>
          <w:rFonts w:hint="eastAsia" w:ascii="仿宋_GB2312" w:hAnsi="宋体" w:eastAsia="仿宋_GB2312"/>
          <w:b/>
          <w:bCs/>
          <w:kern w:val="2"/>
          <w:sz w:val="32"/>
          <w:szCs w:val="32"/>
        </w:rPr>
        <w:t>第十一条</w:t>
      </w:r>
      <w:r>
        <w:rPr>
          <w:rFonts w:hint="eastAsia" w:ascii="仿宋_GB2312" w:hAnsi="宋体" w:eastAsia="仿宋_GB2312"/>
          <w:kern w:val="2"/>
          <w:sz w:val="32"/>
          <w:szCs w:val="32"/>
        </w:rPr>
        <w:t>　技术创新发展项目中，新技术产品研究开发项目优先支持行业共性关键</w:t>
      </w:r>
      <w:r>
        <w:rPr>
          <w:rFonts w:hint="eastAsia" w:ascii="仿宋_GB2312" w:hAnsi="宋体" w:eastAsia="仿宋_GB2312"/>
          <w:kern w:val="2"/>
          <w:sz w:val="32"/>
          <w:szCs w:val="32"/>
          <w:highlight w:val="none"/>
          <w:lang w:val="en-US" w:eastAsia="zh-CN"/>
        </w:rPr>
        <w:t>技术攻关</w:t>
      </w:r>
      <w:r>
        <w:rPr>
          <w:rFonts w:hint="eastAsia" w:ascii="仿宋_GB2312" w:hAnsi="宋体" w:eastAsia="仿宋_GB2312"/>
          <w:kern w:val="2"/>
          <w:sz w:val="32"/>
          <w:szCs w:val="32"/>
          <w:highlight w:val="none"/>
        </w:rPr>
        <w:t>，</w:t>
      </w:r>
      <w:r>
        <w:rPr>
          <w:rFonts w:hint="eastAsia" w:ascii="仿宋_GB2312" w:hAnsi="宋体" w:eastAsia="仿宋_GB2312"/>
          <w:kern w:val="2"/>
          <w:sz w:val="32"/>
          <w:szCs w:val="32"/>
        </w:rPr>
        <w:t>形成新型技术体系，促进产品设备技术升级，对整体技术进步有较</w:t>
      </w:r>
      <w:r>
        <w:rPr>
          <w:rFonts w:hint="eastAsia" w:ascii="仿宋_GB2312" w:hAnsi="宋体" w:eastAsia="仿宋_GB2312"/>
          <w:kern w:val="2"/>
          <w:sz w:val="32"/>
          <w:szCs w:val="32"/>
          <w:lang w:val="en-US" w:eastAsia="zh-CN"/>
        </w:rPr>
        <w:t>强</w:t>
      </w:r>
      <w:r>
        <w:rPr>
          <w:rFonts w:hint="eastAsia" w:ascii="仿宋_GB2312" w:hAnsi="宋体" w:eastAsia="仿宋_GB2312"/>
          <w:kern w:val="2"/>
          <w:sz w:val="32"/>
          <w:szCs w:val="32"/>
        </w:rPr>
        <w:t>的带动作用，并具有一定的前期研究开发基础，有较好的推广应用前景和显著的经济、社会、环境效益；科技示范工程项目包括建筑绿色节能低碳领域单项重点技术应用示范工程、综合技术解决方案应用示范工程。科技示范工程选用的各项技术（或综合技术解决方案）应符合国家、行业或本协会团体标准，且具有较强的示范意义。</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第十二条</w:t>
      </w:r>
      <w:r>
        <w:rPr>
          <w:rFonts w:hint="eastAsia" w:ascii="仿宋_GB2312" w:hAnsi="宋体" w:eastAsia="仿宋_GB2312"/>
          <w:kern w:val="2"/>
          <w:sz w:val="32"/>
          <w:szCs w:val="32"/>
        </w:rPr>
        <w:t>　行业创新发展项目中，行业发展研究项目优先支持行业状况及行业发展报告研究、行业政策与发展机制研究、行业自律研究、行业发展标准研究、行业发展评价指标体系研究、行业发展指数研究</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lang w:val="en-US" w:eastAsia="zh-CN"/>
        </w:rPr>
        <w:t>以及</w:t>
      </w:r>
      <w:r>
        <w:rPr>
          <w:rFonts w:hint="eastAsia" w:ascii="仿宋_GB2312" w:hAnsi="宋体" w:eastAsia="仿宋_GB2312"/>
          <w:kern w:val="2"/>
          <w:sz w:val="32"/>
          <w:szCs w:val="32"/>
        </w:rPr>
        <w:t>行业企业数字化</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rPr>
        <w:t>信息化</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rPr>
        <w:t>智能化</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rPr>
        <w:t>智慧化研究等；产业链创新链构建研究与示范项目包括产业发展研究、产业链升级与优化研究、产业创新政策及标准研究、产业创新示范应用等；行业技术创新平台项目优先支持建筑绿色节能低碳领域产学研相结合的研究开发实体、具有产业集群效应的经济体，且具有较强的技术创新能力、技术成果转化能力及显著的规模优势。</w:t>
      </w:r>
    </w:p>
    <w:p>
      <w:pPr>
        <w:pStyle w:val="9"/>
        <w:widowControl/>
        <w:spacing w:beforeAutospacing="0" w:afterAutospacing="0"/>
        <w:ind w:firstLine="640"/>
        <w:jc w:val="both"/>
        <w:rPr>
          <w:rFonts w:ascii="仿宋_GB2312" w:hAnsi="宋体" w:eastAsia="仿宋_GB2312"/>
          <w:kern w:val="2"/>
          <w:sz w:val="32"/>
          <w:szCs w:val="32"/>
        </w:rPr>
      </w:pPr>
      <w:r>
        <w:rPr>
          <w:rFonts w:hint="eastAsia" w:ascii="仿宋_GB2312" w:hAnsi="宋体" w:eastAsia="仿宋_GB2312"/>
          <w:b/>
          <w:bCs/>
          <w:kern w:val="2"/>
          <w:sz w:val="32"/>
          <w:szCs w:val="32"/>
        </w:rPr>
        <w:t>第十三条</w:t>
      </w:r>
      <w:r>
        <w:rPr>
          <w:rFonts w:hint="eastAsia" w:ascii="仿宋_GB2312" w:hAnsi="宋体" w:eastAsia="仿宋_GB2312"/>
          <w:kern w:val="2"/>
          <w:sz w:val="32"/>
          <w:szCs w:val="32"/>
        </w:rPr>
        <w:t>　地方区域创新发展项目主要包括零碳社区、低碳园区、清洁取暖城市（城区）、绿色低碳城市（城区）等地方区域的绿色低碳转型示范项目。</w:t>
      </w:r>
    </w:p>
    <w:p>
      <w:pPr>
        <w:pStyle w:val="9"/>
        <w:widowControl/>
        <w:spacing w:beforeAutospacing="0" w:afterAutospacing="0"/>
        <w:ind w:firstLine="360" w:firstLineChars="200"/>
        <w:rPr>
          <w:rFonts w:ascii="微软雅黑" w:hAnsi="微软雅黑" w:eastAsia="微软雅黑" w:cs="微软雅黑"/>
          <w:color w:val="000000"/>
          <w:sz w:val="18"/>
          <w:szCs w:val="18"/>
        </w:rPr>
      </w:pPr>
    </w:p>
    <w:p>
      <w:pPr>
        <w:pStyle w:val="9"/>
        <w:widowControl/>
        <w:shd w:val="clear" w:color="auto" w:fill="FFFFFF"/>
        <w:spacing w:beforeAutospacing="0" w:afterAutospacing="0"/>
        <w:rPr>
          <w:rFonts w:ascii="微软雅黑" w:hAnsi="微软雅黑" w:eastAsia="微软雅黑" w:cs="微软雅黑"/>
          <w:color w:val="000000"/>
          <w:sz w:val="18"/>
          <w:szCs w:val="18"/>
        </w:rPr>
      </w:pPr>
    </w:p>
    <w:p>
      <w:pPr>
        <w:pStyle w:val="4"/>
        <w:widowControl/>
        <w:shd w:val="clear" w:color="auto" w:fill="FFFFFF"/>
        <w:rPr>
          <w:rStyle w:val="13"/>
          <w:rFonts w:ascii="黑体" w:hAnsi="黑体" w:eastAsia="黑体" w:cs="黑体"/>
          <w:b w:val="0"/>
          <w:color w:val="000000"/>
          <w:szCs w:val="32"/>
          <w:shd w:val="clear" w:color="auto" w:fill="FFFFFF"/>
        </w:rPr>
      </w:pPr>
      <w:r>
        <w:rPr>
          <w:rStyle w:val="13"/>
          <w:rFonts w:hint="eastAsia" w:ascii="黑体" w:hAnsi="黑体" w:eastAsia="黑体" w:cs="黑体"/>
          <w:b w:val="0"/>
          <w:color w:val="000000"/>
          <w:szCs w:val="32"/>
          <w:shd w:val="clear" w:color="auto" w:fill="FFFFFF"/>
        </w:rPr>
        <w:t>第三章　评审与立项</w:t>
      </w:r>
    </w:p>
    <w:p>
      <w:bookmarkStart w:id="0" w:name="_GoBack"/>
      <w:bookmarkEnd w:id="0"/>
    </w:p>
    <w:p>
      <w:pPr>
        <w:pStyle w:val="9"/>
        <w:widowControl/>
        <w:numPr>
          <w:ilvl w:val="255"/>
          <w:numId w:val="0"/>
        </w:numPr>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 xml:space="preserve">第十四条 </w:t>
      </w:r>
      <w:r>
        <w:rPr>
          <w:rFonts w:hint="eastAsia" w:ascii="仿宋_GB2312" w:hAnsi="宋体" w:eastAsia="仿宋_GB2312"/>
          <w:kern w:val="2"/>
          <w:sz w:val="32"/>
          <w:szCs w:val="32"/>
        </w:rPr>
        <w:t xml:space="preserve"> 协会秘书处收到申报资料后，开展形式审查，审查内容包括：申报资格、研究领域、资料完整性与规范性等。形式审查不通过的，协会秘书处向申报单位及时反馈审核意见，申报单位可按照意见补充材料</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rPr>
        <w:t>完善后再次提交申报。</w:t>
      </w:r>
    </w:p>
    <w:p>
      <w:pPr>
        <w:pStyle w:val="9"/>
        <w:widowControl/>
        <w:numPr>
          <w:ilvl w:val="255"/>
          <w:numId w:val="0"/>
        </w:numPr>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 xml:space="preserve">第十五条  </w:t>
      </w:r>
      <w:r>
        <w:rPr>
          <w:rFonts w:hint="eastAsia" w:ascii="仿宋_GB2312" w:hAnsi="宋体" w:eastAsia="仿宋_GB2312"/>
          <w:kern w:val="2"/>
          <w:sz w:val="32"/>
          <w:szCs w:val="32"/>
        </w:rPr>
        <w:t>对通过形式审查的项目，协会秘书处从专家库中遴选专家，组成专家组，分专业开展专家评审。</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第十六条</w:t>
      </w:r>
      <w:r>
        <w:rPr>
          <w:rFonts w:hint="eastAsia" w:ascii="仿宋_GB2312" w:hAnsi="宋体" w:eastAsia="仿宋_GB2312"/>
          <w:kern w:val="2"/>
          <w:sz w:val="32"/>
          <w:szCs w:val="32"/>
        </w:rPr>
        <w:t>　专家评审阶段，项目负责人应参与答辩，评审专家应认真听取汇报、查阅申报材料、质询，然后</w:t>
      </w:r>
      <w:r>
        <w:rPr>
          <w:rFonts w:hint="eastAsia" w:ascii="仿宋_GB2312" w:hAnsi="宋体" w:eastAsia="仿宋_GB2312"/>
          <w:kern w:val="2"/>
          <w:sz w:val="32"/>
          <w:szCs w:val="32"/>
          <w:lang w:val="en-US" w:eastAsia="zh-CN"/>
        </w:rPr>
        <w:t>提</w:t>
      </w:r>
      <w:r>
        <w:rPr>
          <w:rFonts w:hint="eastAsia" w:ascii="仿宋_GB2312" w:hAnsi="宋体" w:eastAsia="仿宋_GB2312"/>
          <w:kern w:val="2"/>
          <w:sz w:val="32"/>
          <w:szCs w:val="32"/>
        </w:rPr>
        <w:t>出客观公正的评审意见。</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 xml:space="preserve">第十七条  </w:t>
      </w:r>
      <w:r>
        <w:rPr>
          <w:rFonts w:hint="eastAsia" w:ascii="仿宋_GB2312" w:hAnsi="宋体" w:eastAsia="仿宋_GB2312"/>
          <w:kern w:val="2"/>
          <w:sz w:val="32"/>
          <w:szCs w:val="32"/>
        </w:rPr>
        <w:t>协会秘书处将通过专家评审的项目，编制纳入协会年度创新驱动发展项目，并向项目申报单位</w:t>
      </w:r>
      <w:r>
        <w:rPr>
          <w:rFonts w:ascii="仿宋_GB2312" w:hAnsi="宋体" w:eastAsia="仿宋_GB2312"/>
          <w:kern w:val="2"/>
          <w:sz w:val="32"/>
          <w:szCs w:val="32"/>
        </w:rPr>
        <w:t>发布</w:t>
      </w:r>
      <w:r>
        <w:rPr>
          <w:rFonts w:hint="eastAsia" w:ascii="仿宋_GB2312" w:hAnsi="宋体" w:eastAsia="仿宋_GB2312"/>
          <w:kern w:val="2"/>
          <w:sz w:val="32"/>
          <w:szCs w:val="32"/>
        </w:rPr>
        <w:t>立项通知。</w:t>
      </w:r>
    </w:p>
    <w:p>
      <w:pPr>
        <w:pStyle w:val="9"/>
        <w:widowControl/>
        <w:numPr>
          <w:ilvl w:val="255"/>
          <w:numId w:val="0"/>
        </w:numPr>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第十八条</w:t>
      </w:r>
      <w:r>
        <w:rPr>
          <w:rFonts w:hint="eastAsia" w:ascii="仿宋_GB2312" w:hAnsi="宋体" w:eastAsia="仿宋_GB2312"/>
          <w:kern w:val="2"/>
          <w:sz w:val="32"/>
          <w:szCs w:val="32"/>
        </w:rPr>
        <w:t xml:space="preserve">  立项的项目申报单位</w:t>
      </w:r>
      <w:r>
        <w:rPr>
          <w:rFonts w:ascii="仿宋_GB2312" w:hAnsi="宋体" w:eastAsia="仿宋_GB2312"/>
          <w:kern w:val="2"/>
          <w:sz w:val="32"/>
          <w:szCs w:val="32"/>
        </w:rPr>
        <w:t>为</w:t>
      </w:r>
      <w:r>
        <w:rPr>
          <w:rFonts w:hint="eastAsia" w:ascii="仿宋_GB2312" w:hAnsi="宋体" w:eastAsia="仿宋_GB2312"/>
          <w:kern w:val="2"/>
          <w:sz w:val="32"/>
          <w:szCs w:val="32"/>
        </w:rPr>
        <w:t>创新驱动发展的项目承担单位（第一申报单位），应按立项通知要求与协会签订项目合同书或项目任务书，作为项目执行、检查和验收的依据。</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第十九条</w:t>
      </w:r>
      <w:r>
        <w:rPr>
          <w:rFonts w:hint="eastAsia" w:ascii="仿宋_GB2312" w:hAnsi="宋体" w:eastAsia="仿宋_GB2312"/>
          <w:kern w:val="2"/>
          <w:sz w:val="32"/>
          <w:szCs w:val="32"/>
        </w:rPr>
        <w:t xml:space="preserve">  协会秘书处将对创新驱动发展项目的申报书和项目合同（或项目任务书）存档备案，项目合</w:t>
      </w:r>
      <w:r>
        <w:rPr>
          <w:rFonts w:ascii="仿宋_GB2312" w:hAnsi="宋体" w:eastAsia="仿宋_GB2312"/>
          <w:kern w:val="2"/>
          <w:sz w:val="32"/>
          <w:szCs w:val="32"/>
        </w:rPr>
        <w:t>同</w:t>
      </w:r>
      <w:r>
        <w:rPr>
          <w:rFonts w:hint="eastAsia" w:ascii="仿宋_GB2312" w:hAnsi="宋体" w:eastAsia="仿宋_GB2312"/>
          <w:kern w:val="2"/>
          <w:sz w:val="32"/>
          <w:szCs w:val="32"/>
        </w:rPr>
        <w:t>或任务书作为计划项目的管理和验收考核的依据。</w:t>
      </w:r>
    </w:p>
    <w:p>
      <w:pPr>
        <w:pStyle w:val="9"/>
        <w:widowControl/>
        <w:spacing w:beforeAutospacing="0" w:afterAutospacing="0"/>
        <w:ind w:firstLine="643" w:firstLineChars="200"/>
        <w:rPr>
          <w:rFonts w:ascii="仿宋_GB2312" w:hAnsi="宋体" w:eastAsia="仿宋_GB2312"/>
          <w:kern w:val="2"/>
          <w:sz w:val="32"/>
          <w:szCs w:val="32"/>
        </w:rPr>
      </w:pPr>
      <w:r>
        <w:rPr>
          <w:rFonts w:ascii="仿宋_GB2312" w:hAnsi="宋体" w:eastAsia="仿宋_GB2312"/>
          <w:b/>
          <w:bCs/>
          <w:kern w:val="2"/>
          <w:sz w:val="32"/>
          <w:szCs w:val="32"/>
        </w:rPr>
        <w:t>第</w:t>
      </w:r>
      <w:r>
        <w:rPr>
          <w:rFonts w:hint="eastAsia" w:ascii="仿宋_GB2312" w:hAnsi="宋体" w:eastAsia="仿宋_GB2312"/>
          <w:b/>
          <w:bCs/>
          <w:kern w:val="2"/>
          <w:sz w:val="32"/>
          <w:szCs w:val="32"/>
        </w:rPr>
        <w:t>二十条</w:t>
      </w:r>
      <w:r>
        <w:rPr>
          <w:rFonts w:ascii="仿宋_GB2312" w:hAnsi="宋体" w:eastAsia="仿宋_GB2312"/>
          <w:kern w:val="2"/>
          <w:sz w:val="32"/>
          <w:szCs w:val="32"/>
        </w:rPr>
        <w:t xml:space="preserve">  </w:t>
      </w:r>
      <w:r>
        <w:rPr>
          <w:rFonts w:hint="eastAsia" w:ascii="仿宋_GB2312" w:hAnsi="宋体" w:eastAsia="仿宋_GB2312"/>
          <w:kern w:val="2"/>
          <w:sz w:val="32"/>
          <w:szCs w:val="32"/>
        </w:rPr>
        <w:t>编制</w:t>
      </w:r>
      <w:r>
        <w:rPr>
          <w:rFonts w:ascii="仿宋_GB2312" w:hAnsi="宋体" w:eastAsia="仿宋_GB2312"/>
          <w:kern w:val="2"/>
          <w:sz w:val="32"/>
          <w:szCs w:val="32"/>
        </w:rPr>
        <w:t>完</w:t>
      </w:r>
      <w:r>
        <w:rPr>
          <w:rFonts w:hint="eastAsia" w:ascii="仿宋_GB2312" w:hAnsi="宋体" w:eastAsia="仿宋_GB2312"/>
          <w:kern w:val="2"/>
          <w:sz w:val="32"/>
          <w:szCs w:val="32"/>
        </w:rPr>
        <w:t>成的创新驱动发展项目</w:t>
      </w:r>
      <w:r>
        <w:rPr>
          <w:rFonts w:ascii="仿宋_GB2312" w:hAnsi="宋体" w:eastAsia="仿宋_GB2312"/>
          <w:kern w:val="2"/>
          <w:sz w:val="32"/>
          <w:szCs w:val="32"/>
        </w:rPr>
        <w:t>计</w:t>
      </w:r>
      <w:r>
        <w:rPr>
          <w:rFonts w:hint="eastAsia" w:ascii="仿宋_GB2312" w:hAnsi="宋体" w:eastAsia="仿宋_GB2312"/>
          <w:kern w:val="2"/>
          <w:sz w:val="32"/>
          <w:szCs w:val="32"/>
        </w:rPr>
        <w:t>划由协会向行业公</w:t>
      </w:r>
      <w:r>
        <w:rPr>
          <w:rFonts w:ascii="仿宋_GB2312" w:hAnsi="宋体" w:eastAsia="仿宋_GB2312"/>
          <w:kern w:val="2"/>
          <w:sz w:val="32"/>
          <w:szCs w:val="32"/>
        </w:rPr>
        <w:t>开发</w:t>
      </w:r>
      <w:r>
        <w:rPr>
          <w:rFonts w:hint="eastAsia" w:ascii="仿宋_GB2312" w:hAnsi="宋体" w:eastAsia="仿宋_GB2312"/>
          <w:kern w:val="2"/>
          <w:sz w:val="32"/>
          <w:szCs w:val="32"/>
        </w:rPr>
        <w:t>布。</w:t>
      </w:r>
    </w:p>
    <w:p>
      <w:pPr>
        <w:pStyle w:val="9"/>
        <w:widowControl/>
        <w:spacing w:beforeAutospacing="0" w:afterAutospacing="0"/>
        <w:ind w:firstLine="640" w:firstLineChars="200"/>
        <w:rPr>
          <w:rFonts w:ascii="仿宋_GB2312" w:hAnsi="宋体" w:eastAsia="仿宋_GB2312"/>
          <w:kern w:val="2"/>
          <w:sz w:val="32"/>
          <w:szCs w:val="32"/>
        </w:rPr>
      </w:pPr>
    </w:p>
    <w:p>
      <w:pPr>
        <w:pStyle w:val="4"/>
        <w:widowControl/>
        <w:shd w:val="clear" w:color="auto" w:fill="FFFFFF"/>
        <w:rPr>
          <w:rStyle w:val="13"/>
          <w:rFonts w:ascii="黑体" w:hAnsi="黑体" w:eastAsia="黑体" w:cs="黑体"/>
          <w:b w:val="0"/>
          <w:color w:val="000000"/>
          <w:szCs w:val="32"/>
          <w:shd w:val="clear" w:color="auto" w:fill="FFFFFF"/>
        </w:rPr>
      </w:pPr>
      <w:r>
        <w:rPr>
          <w:rStyle w:val="13"/>
          <w:rFonts w:hint="eastAsia" w:ascii="黑体" w:hAnsi="黑体" w:eastAsia="黑体" w:cs="黑体"/>
          <w:b w:val="0"/>
          <w:color w:val="000000"/>
          <w:szCs w:val="32"/>
          <w:shd w:val="clear" w:color="auto" w:fill="FFFFFF"/>
        </w:rPr>
        <w:t>第四章　实施与监督</w:t>
      </w:r>
    </w:p>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第二十一条</w:t>
      </w:r>
      <w:r>
        <w:rPr>
          <w:rFonts w:hint="eastAsia" w:ascii="仿宋_GB2312" w:hAnsi="宋体" w:eastAsia="仿宋_GB2312"/>
          <w:kern w:val="2"/>
          <w:sz w:val="32"/>
          <w:szCs w:val="32"/>
        </w:rPr>
        <w:t>　创新驱动发展项目立项后，承担单位应</w:t>
      </w:r>
      <w:r>
        <w:rPr>
          <w:rFonts w:ascii="仿宋_GB2312" w:hAnsi="宋体" w:eastAsia="仿宋_GB2312"/>
          <w:kern w:val="2"/>
          <w:sz w:val="32"/>
          <w:szCs w:val="32"/>
        </w:rPr>
        <w:t>协</w:t>
      </w:r>
      <w:r>
        <w:rPr>
          <w:rFonts w:hint="eastAsia" w:ascii="仿宋_GB2312" w:hAnsi="宋体" w:eastAsia="仿宋_GB2312"/>
          <w:kern w:val="2"/>
          <w:sz w:val="32"/>
          <w:szCs w:val="32"/>
        </w:rPr>
        <w:t>同</w:t>
      </w:r>
      <w:r>
        <w:rPr>
          <w:rFonts w:ascii="仿宋_GB2312" w:hAnsi="宋体" w:eastAsia="仿宋_GB2312"/>
          <w:kern w:val="2"/>
          <w:sz w:val="32"/>
          <w:szCs w:val="32"/>
        </w:rPr>
        <w:t>推</w:t>
      </w:r>
      <w:r>
        <w:rPr>
          <w:rFonts w:hint="eastAsia" w:ascii="仿宋_GB2312" w:hAnsi="宋体" w:eastAsia="仿宋_GB2312"/>
          <w:kern w:val="2"/>
          <w:sz w:val="32"/>
          <w:szCs w:val="32"/>
        </w:rPr>
        <w:t>荐单位尽快组织召开项目启动会。</w:t>
      </w:r>
      <w:r>
        <w:rPr>
          <w:rFonts w:ascii="仿宋_GB2312" w:hAnsi="宋体" w:eastAsia="仿宋_GB2312"/>
          <w:kern w:val="2"/>
          <w:sz w:val="32"/>
          <w:szCs w:val="32"/>
        </w:rPr>
        <w:t>秘</w:t>
      </w:r>
      <w:r>
        <w:rPr>
          <w:rFonts w:hint="eastAsia" w:ascii="仿宋_GB2312" w:hAnsi="宋体" w:eastAsia="仿宋_GB2312"/>
          <w:kern w:val="2"/>
          <w:sz w:val="32"/>
          <w:szCs w:val="32"/>
        </w:rPr>
        <w:t>书处</w:t>
      </w:r>
      <w:r>
        <w:rPr>
          <w:rFonts w:hint="eastAsia" w:ascii="仿宋_GB2312" w:hAnsi="宋体" w:eastAsia="仿宋_GB2312"/>
          <w:kern w:val="2"/>
          <w:sz w:val="32"/>
          <w:szCs w:val="32"/>
          <w:highlight w:val="none"/>
          <w:lang w:val="en-US" w:eastAsia="zh-CN"/>
        </w:rPr>
        <w:t>安排人员</w:t>
      </w:r>
      <w:r>
        <w:rPr>
          <w:rFonts w:ascii="仿宋_GB2312" w:hAnsi="宋体" w:eastAsia="仿宋_GB2312"/>
          <w:kern w:val="2"/>
          <w:sz w:val="32"/>
          <w:szCs w:val="32"/>
        </w:rPr>
        <w:t>参</w:t>
      </w:r>
      <w:r>
        <w:rPr>
          <w:rFonts w:hint="eastAsia" w:ascii="仿宋_GB2312" w:hAnsi="宋体" w:eastAsia="仿宋_GB2312"/>
          <w:kern w:val="2"/>
          <w:sz w:val="32"/>
          <w:szCs w:val="32"/>
        </w:rPr>
        <w:t>加</w:t>
      </w:r>
      <w:r>
        <w:rPr>
          <w:rFonts w:ascii="仿宋_GB2312" w:hAnsi="宋体" w:eastAsia="仿宋_GB2312"/>
          <w:kern w:val="2"/>
          <w:sz w:val="32"/>
          <w:szCs w:val="32"/>
        </w:rPr>
        <w:t>启</w:t>
      </w:r>
      <w:r>
        <w:rPr>
          <w:rFonts w:hint="eastAsia" w:ascii="仿宋_GB2312" w:hAnsi="宋体" w:eastAsia="仿宋_GB2312"/>
          <w:kern w:val="2"/>
          <w:sz w:val="32"/>
          <w:szCs w:val="32"/>
        </w:rPr>
        <w:t>动会并</w:t>
      </w:r>
      <w:r>
        <w:rPr>
          <w:rFonts w:ascii="仿宋_GB2312" w:hAnsi="宋体" w:eastAsia="仿宋_GB2312"/>
          <w:kern w:val="2"/>
          <w:sz w:val="32"/>
          <w:szCs w:val="32"/>
        </w:rPr>
        <w:t>对</w:t>
      </w:r>
      <w:r>
        <w:rPr>
          <w:rFonts w:hint="eastAsia" w:ascii="仿宋_GB2312" w:hAnsi="宋体" w:eastAsia="仿宋_GB2312"/>
          <w:kern w:val="2"/>
          <w:sz w:val="32"/>
          <w:szCs w:val="32"/>
        </w:rPr>
        <w:t>项目实施管理</w:t>
      </w:r>
      <w:r>
        <w:rPr>
          <w:rFonts w:ascii="仿宋_GB2312" w:hAnsi="宋体" w:eastAsia="仿宋_GB2312"/>
          <w:kern w:val="2"/>
          <w:sz w:val="32"/>
          <w:szCs w:val="32"/>
        </w:rPr>
        <w:t>进</w:t>
      </w:r>
      <w:r>
        <w:rPr>
          <w:rFonts w:hint="eastAsia" w:ascii="仿宋_GB2312" w:hAnsi="宋体" w:eastAsia="仿宋_GB2312"/>
          <w:kern w:val="2"/>
          <w:sz w:val="32"/>
          <w:szCs w:val="32"/>
        </w:rPr>
        <w:t>行</w:t>
      </w:r>
      <w:r>
        <w:rPr>
          <w:rFonts w:ascii="仿宋_GB2312" w:hAnsi="宋体" w:eastAsia="仿宋_GB2312"/>
          <w:kern w:val="2"/>
          <w:sz w:val="32"/>
          <w:szCs w:val="32"/>
        </w:rPr>
        <w:t>指</w:t>
      </w:r>
      <w:r>
        <w:rPr>
          <w:rFonts w:hint="eastAsia" w:ascii="仿宋_GB2312" w:hAnsi="宋体" w:eastAsia="仿宋_GB2312"/>
          <w:kern w:val="2"/>
          <w:sz w:val="32"/>
          <w:szCs w:val="32"/>
        </w:rPr>
        <w:t>导。</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 xml:space="preserve">第二十二条  </w:t>
      </w:r>
      <w:r>
        <w:rPr>
          <w:rFonts w:hint="eastAsia" w:ascii="仿宋_GB2312" w:hAnsi="宋体" w:eastAsia="仿宋_GB2312"/>
          <w:kern w:val="2"/>
          <w:sz w:val="32"/>
          <w:szCs w:val="32"/>
        </w:rPr>
        <w:t>项目启动后，承担单位要按照创新驱动发展项目合</w:t>
      </w:r>
      <w:r>
        <w:rPr>
          <w:rFonts w:ascii="仿宋_GB2312" w:hAnsi="宋体" w:eastAsia="仿宋_GB2312"/>
          <w:kern w:val="2"/>
          <w:sz w:val="32"/>
          <w:szCs w:val="32"/>
        </w:rPr>
        <w:t>同</w:t>
      </w:r>
      <w:r>
        <w:rPr>
          <w:rFonts w:hint="eastAsia" w:ascii="仿宋_GB2312" w:hAnsi="宋体" w:eastAsia="仿宋_GB2312"/>
          <w:kern w:val="2"/>
          <w:sz w:val="32"/>
          <w:szCs w:val="32"/>
        </w:rPr>
        <w:t>的内容和要求认真组织实施，因特殊情况需调整计划的，应提前提出申请，明确调整的内容和时间，上报协会秘书处</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rPr>
        <w:t>协会批准后，按调整后的计划进度实施。</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 xml:space="preserve">第二十三条 </w:t>
      </w:r>
      <w:r>
        <w:rPr>
          <w:rFonts w:ascii="仿宋_GB2312" w:hAnsi="宋体" w:eastAsia="仿宋_GB2312"/>
          <w:b/>
          <w:bCs/>
          <w:kern w:val="2"/>
          <w:sz w:val="32"/>
          <w:szCs w:val="32"/>
        </w:rPr>
        <w:t xml:space="preserve"> </w:t>
      </w:r>
      <w:r>
        <w:rPr>
          <w:rFonts w:hint="eastAsia" w:ascii="仿宋_GB2312" w:hAnsi="宋体" w:eastAsia="仿宋_GB2312"/>
          <w:kern w:val="2"/>
          <w:sz w:val="32"/>
          <w:szCs w:val="32"/>
        </w:rPr>
        <w:t>项目周期一般不超过</w:t>
      </w:r>
      <w:r>
        <w:rPr>
          <w:rFonts w:hint="default" w:ascii="仿宋_GB2312" w:hAnsi="宋体" w:eastAsia="仿宋_GB2312"/>
          <w:kern w:val="2"/>
          <w:sz w:val="32"/>
          <w:szCs w:val="32"/>
          <w:lang w:val="en-US"/>
        </w:rPr>
        <w:t>两</w:t>
      </w:r>
      <w:r>
        <w:rPr>
          <w:rFonts w:hint="eastAsia" w:ascii="仿宋_GB2312" w:hAnsi="宋体" w:eastAsia="仿宋_GB2312"/>
          <w:kern w:val="2"/>
          <w:sz w:val="32"/>
          <w:szCs w:val="32"/>
        </w:rPr>
        <w:t>年，承担单位须在</w:t>
      </w:r>
      <w:r>
        <w:rPr>
          <w:rFonts w:ascii="仿宋_GB2312" w:hAnsi="宋体" w:eastAsia="仿宋_GB2312"/>
          <w:kern w:val="2"/>
          <w:sz w:val="32"/>
          <w:szCs w:val="32"/>
        </w:rPr>
        <w:t>每年1月中旬提交上年度项目执行情况</w:t>
      </w:r>
      <w:r>
        <w:rPr>
          <w:rFonts w:hint="eastAsia" w:ascii="仿宋_GB2312" w:hAnsi="宋体" w:eastAsia="仿宋_GB2312"/>
          <w:kern w:val="2"/>
          <w:sz w:val="32"/>
          <w:szCs w:val="32"/>
        </w:rPr>
        <w:t>至协会秘书处</w:t>
      </w:r>
      <w:r>
        <w:rPr>
          <w:rFonts w:ascii="仿宋_GB2312" w:hAnsi="宋体" w:eastAsia="仿宋_GB2312"/>
          <w:kern w:val="2"/>
          <w:sz w:val="32"/>
          <w:szCs w:val="32"/>
        </w:rPr>
        <w:t>审核汇总。</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第二十四条</w:t>
      </w:r>
      <w:r>
        <w:rPr>
          <w:rFonts w:hint="eastAsia" w:ascii="仿宋_GB2312" w:hAnsi="宋体" w:eastAsia="仿宋_GB2312"/>
          <w:kern w:val="2"/>
          <w:sz w:val="32"/>
          <w:szCs w:val="32"/>
        </w:rPr>
        <w:t>　协会秘书处负责组织创新驱动发展项目执行情况的监督检查。</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第二十五条</w:t>
      </w:r>
      <w:r>
        <w:rPr>
          <w:rFonts w:hint="eastAsia" w:ascii="仿宋_GB2312" w:hAnsi="宋体" w:eastAsia="仿宋_GB2312"/>
          <w:kern w:val="2"/>
          <w:sz w:val="32"/>
          <w:szCs w:val="32"/>
        </w:rPr>
        <w:t xml:space="preserve"> 项目实施过程中，协会秘书处可根据项目执行情况，组织项目中期评估。</w:t>
      </w:r>
    </w:p>
    <w:p>
      <w:pPr>
        <w:pStyle w:val="4"/>
        <w:widowControl/>
        <w:shd w:val="clear" w:color="auto" w:fill="FFFFFF"/>
        <w:rPr>
          <w:rStyle w:val="13"/>
          <w:rFonts w:ascii="黑体" w:hAnsi="黑体" w:eastAsia="黑体" w:cs="黑体"/>
          <w:b/>
          <w:kern w:val="2"/>
          <w:sz w:val="21"/>
          <w:szCs w:val="32"/>
          <w:shd w:val="clear" w:color="auto" w:fill="FFFFFF"/>
        </w:rPr>
      </w:pPr>
      <w:r>
        <w:rPr>
          <w:rStyle w:val="13"/>
          <w:rFonts w:hint="eastAsia" w:ascii="黑体" w:hAnsi="黑体" w:eastAsia="黑体" w:cs="黑体"/>
          <w:b w:val="0"/>
          <w:color w:val="000000"/>
          <w:szCs w:val="32"/>
          <w:shd w:val="clear" w:color="auto" w:fill="FFFFFF"/>
        </w:rPr>
        <w:t>第五章　验收与结题</w:t>
      </w:r>
    </w:p>
    <w:p>
      <w:pPr>
        <w:pStyle w:val="9"/>
        <w:widowControl/>
        <w:shd w:val="clear" w:color="auto" w:fill="FFFFFF"/>
        <w:spacing w:beforeAutospacing="0" w:afterAutospacing="0"/>
        <w:rPr>
          <w:rFonts w:ascii="微软雅黑" w:hAnsi="微软雅黑" w:eastAsia="微软雅黑" w:cs="微软雅黑"/>
          <w:color w:val="000000"/>
          <w:sz w:val="18"/>
          <w:szCs w:val="18"/>
        </w:rPr>
      </w:pPr>
    </w:p>
    <w:p>
      <w:pPr>
        <w:pStyle w:val="9"/>
        <w:widowControl/>
        <w:spacing w:beforeAutospacing="0" w:afterAutospacing="0"/>
        <w:rPr>
          <w:rFonts w:ascii="仿宋_GB2312" w:hAnsi="宋体" w:eastAsia="仿宋_GB2312"/>
          <w:kern w:val="2"/>
          <w:sz w:val="32"/>
          <w:szCs w:val="32"/>
        </w:rPr>
      </w:pPr>
      <w:r>
        <w:rPr>
          <w:rFonts w:hint="eastAsia" w:ascii="微软雅黑" w:hAnsi="微软雅黑" w:eastAsia="微软雅黑" w:cs="微软雅黑"/>
          <w:color w:val="000000"/>
          <w:sz w:val="18"/>
          <w:szCs w:val="18"/>
          <w:shd w:val="clear" w:color="auto" w:fill="FFFFFF"/>
        </w:rPr>
        <w:t>　</w:t>
      </w:r>
      <w:r>
        <w:rPr>
          <w:rFonts w:hint="eastAsia" w:ascii="仿宋_GB2312" w:hAnsi="宋体" w:eastAsia="仿宋_GB2312"/>
          <w:kern w:val="2"/>
          <w:sz w:val="32"/>
          <w:szCs w:val="32"/>
        </w:rPr>
        <w:t xml:space="preserve">　 </w:t>
      </w:r>
      <w:r>
        <w:rPr>
          <w:rFonts w:hint="eastAsia" w:ascii="仿宋_GB2312" w:hAnsi="宋体" w:eastAsia="仿宋_GB2312"/>
          <w:b/>
          <w:bCs/>
          <w:kern w:val="2"/>
          <w:sz w:val="32"/>
          <w:szCs w:val="32"/>
        </w:rPr>
        <w:t>第二十六条</w:t>
      </w:r>
      <w:r>
        <w:rPr>
          <w:rFonts w:hint="eastAsia" w:ascii="仿宋_GB2312" w:hAnsi="宋体" w:eastAsia="仿宋_GB2312"/>
          <w:kern w:val="2"/>
          <w:sz w:val="32"/>
          <w:szCs w:val="32"/>
        </w:rPr>
        <w:t>　创新驱动发展项目应在研究周期结束后3个月内，由牵头单位提交验收申请，由协会秘书处组织项目验收。</w:t>
      </w:r>
    </w:p>
    <w:p>
      <w:pPr>
        <w:pStyle w:val="9"/>
        <w:widowControl/>
        <w:spacing w:beforeAutospacing="0" w:afterAutospacing="0"/>
        <w:ind w:firstLine="640"/>
        <w:rPr>
          <w:rFonts w:ascii="仿宋_GB2312" w:hAnsi="宋体" w:eastAsia="仿宋_GB2312"/>
          <w:kern w:val="2"/>
          <w:sz w:val="32"/>
          <w:szCs w:val="32"/>
        </w:rPr>
      </w:pPr>
      <w:r>
        <w:rPr>
          <w:rFonts w:hint="eastAsia" w:ascii="仿宋_GB2312" w:hAnsi="宋体" w:eastAsia="仿宋_GB2312"/>
          <w:b/>
          <w:bCs/>
          <w:kern w:val="2"/>
          <w:sz w:val="32"/>
          <w:szCs w:val="32"/>
        </w:rPr>
        <w:t>第二十七条</w:t>
      </w:r>
      <w:r>
        <w:rPr>
          <w:rFonts w:hint="eastAsia" w:ascii="仿宋_GB2312" w:hAnsi="宋体" w:eastAsia="仿宋_GB2312"/>
          <w:kern w:val="2"/>
          <w:sz w:val="32"/>
          <w:szCs w:val="32"/>
        </w:rPr>
        <w:t>　科技示范工程项目应在通过工程竣工验收后</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rPr>
        <w:t>申请科技示范工程项目验收。</w:t>
      </w:r>
    </w:p>
    <w:p>
      <w:pPr>
        <w:pStyle w:val="9"/>
        <w:widowControl/>
        <w:spacing w:beforeAutospacing="0" w:afterAutospacing="0"/>
        <w:ind w:firstLine="640"/>
        <w:rPr>
          <w:rFonts w:ascii="仿宋_GB2312" w:hAnsi="宋体" w:eastAsia="仿宋_GB2312"/>
          <w:kern w:val="2"/>
          <w:sz w:val="32"/>
          <w:szCs w:val="32"/>
        </w:rPr>
      </w:pPr>
      <w:r>
        <w:rPr>
          <w:rFonts w:hint="eastAsia" w:ascii="仿宋_GB2312" w:hAnsi="宋体" w:eastAsia="仿宋_GB2312"/>
          <w:b/>
          <w:bCs/>
          <w:kern w:val="2"/>
          <w:sz w:val="32"/>
          <w:szCs w:val="32"/>
        </w:rPr>
        <w:t xml:space="preserve">第二十八条 </w:t>
      </w:r>
      <w:r>
        <w:rPr>
          <w:rFonts w:hint="eastAsia" w:ascii="仿宋_GB2312" w:hAnsi="宋体" w:eastAsia="仿宋_GB2312"/>
          <w:b/>
          <w:bCs/>
          <w:kern w:val="2"/>
          <w:sz w:val="32"/>
          <w:szCs w:val="32"/>
          <w:lang w:val="en-US" w:eastAsia="zh-CN"/>
        </w:rPr>
        <w:t xml:space="preserve"> </w:t>
      </w:r>
      <w:r>
        <w:rPr>
          <w:rFonts w:hint="eastAsia" w:ascii="仿宋_GB2312" w:hAnsi="宋体" w:eastAsia="仿宋_GB2312"/>
          <w:kern w:val="2"/>
          <w:sz w:val="32"/>
          <w:szCs w:val="32"/>
        </w:rPr>
        <w:t>项目有下列情况之一者，不予验收和结题，并撤销项目：</w:t>
      </w:r>
    </w:p>
    <w:p>
      <w:pPr>
        <w:pStyle w:val="9"/>
        <w:widowControl/>
        <w:spacing w:beforeAutospacing="0" w:afterAutospacing="0"/>
        <w:ind w:firstLine="640"/>
        <w:rPr>
          <w:rFonts w:ascii="仿宋_GB2312" w:hAnsi="宋体" w:eastAsia="仿宋_GB2312"/>
          <w:kern w:val="2"/>
          <w:sz w:val="32"/>
          <w:szCs w:val="32"/>
          <w:highlight w:val="none"/>
        </w:rPr>
      </w:pPr>
      <w:r>
        <w:rPr>
          <w:rFonts w:hint="eastAsia" w:ascii="仿宋_GB2312" w:hAnsi="宋体" w:eastAsia="仿宋_GB2312"/>
          <w:kern w:val="2"/>
          <w:sz w:val="32"/>
          <w:szCs w:val="32"/>
        </w:rPr>
        <w:t>（一）实践证明所选技术路线不合理，研究内容失去实用价值</w:t>
      </w:r>
      <w:r>
        <w:rPr>
          <w:rFonts w:hint="eastAsia" w:ascii="仿宋_GB2312" w:hAnsi="宋体" w:eastAsia="仿宋_GB2312"/>
          <w:kern w:val="2"/>
          <w:sz w:val="32"/>
          <w:szCs w:val="32"/>
          <w:highlight w:val="none"/>
        </w:rPr>
        <w:t>；</w:t>
      </w:r>
    </w:p>
    <w:p>
      <w:pPr>
        <w:pStyle w:val="9"/>
        <w:widowControl/>
        <w:spacing w:beforeAutospacing="0" w:afterAutospacing="0"/>
        <w:ind w:firstLine="640"/>
        <w:rPr>
          <w:rFonts w:ascii="仿宋_GB2312" w:hAnsi="宋体" w:eastAsia="仿宋_GB2312"/>
          <w:kern w:val="2"/>
          <w:sz w:val="32"/>
          <w:szCs w:val="32"/>
        </w:rPr>
      </w:pPr>
      <w:r>
        <w:rPr>
          <w:rFonts w:hint="eastAsia" w:ascii="仿宋_GB2312" w:hAnsi="宋体" w:eastAsia="仿宋_GB2312"/>
          <w:kern w:val="2"/>
          <w:sz w:val="32"/>
          <w:szCs w:val="32"/>
        </w:rPr>
        <w:t>（二）依托的工程建设、技术改造、技术引进和国外合作项目未能落实的；</w:t>
      </w:r>
    </w:p>
    <w:p>
      <w:pPr>
        <w:pStyle w:val="9"/>
        <w:widowControl/>
        <w:spacing w:beforeAutospacing="0" w:afterAutospacing="0"/>
        <w:ind w:firstLine="640"/>
        <w:rPr>
          <w:rFonts w:ascii="仿宋_GB2312" w:hAnsi="宋体" w:eastAsia="仿宋_GB2312"/>
          <w:kern w:val="2"/>
          <w:sz w:val="32"/>
          <w:szCs w:val="32"/>
        </w:rPr>
      </w:pPr>
      <w:r>
        <w:rPr>
          <w:rFonts w:hint="eastAsia" w:ascii="仿宋_GB2312" w:hAnsi="宋体" w:eastAsia="仿宋_GB2312"/>
          <w:kern w:val="2"/>
          <w:sz w:val="32"/>
          <w:szCs w:val="32"/>
        </w:rPr>
        <w:t>（三）骨干技术人员发生重大变化，致使技术研究开发、技术示范无法</w:t>
      </w:r>
      <w:r>
        <w:rPr>
          <w:rFonts w:hint="eastAsia" w:ascii="仿宋_GB2312" w:hAnsi="宋体" w:eastAsia="仿宋_GB2312"/>
          <w:kern w:val="2"/>
          <w:sz w:val="32"/>
          <w:szCs w:val="32"/>
          <w:lang w:val="en-US" w:eastAsia="zh-CN"/>
        </w:rPr>
        <w:t>继续</w:t>
      </w:r>
      <w:r>
        <w:rPr>
          <w:rFonts w:hint="eastAsia" w:ascii="仿宋_GB2312" w:hAnsi="宋体" w:eastAsia="仿宋_GB2312"/>
          <w:kern w:val="2"/>
          <w:sz w:val="32"/>
          <w:szCs w:val="32"/>
        </w:rPr>
        <w:t>进行的；</w:t>
      </w:r>
    </w:p>
    <w:p>
      <w:pPr>
        <w:pStyle w:val="9"/>
        <w:widowControl/>
        <w:spacing w:beforeAutospacing="0" w:afterAutospacing="0"/>
        <w:ind w:firstLine="640"/>
        <w:rPr>
          <w:rFonts w:ascii="仿宋_GB2312" w:hAnsi="宋体" w:eastAsia="仿宋_GB2312"/>
          <w:kern w:val="2"/>
          <w:sz w:val="32"/>
          <w:szCs w:val="32"/>
        </w:rPr>
      </w:pPr>
      <w:r>
        <w:rPr>
          <w:rFonts w:hint="eastAsia" w:ascii="仿宋_GB2312" w:hAnsi="宋体" w:eastAsia="仿宋_GB2312"/>
          <w:kern w:val="2"/>
          <w:sz w:val="32"/>
          <w:szCs w:val="32"/>
        </w:rPr>
        <w:t>（四）组织管理不力致使研究示范无法进行的；</w:t>
      </w:r>
    </w:p>
    <w:p>
      <w:pPr>
        <w:pStyle w:val="9"/>
        <w:widowControl/>
        <w:spacing w:beforeAutospacing="0" w:afterAutospacing="0"/>
        <w:ind w:firstLine="640"/>
        <w:rPr>
          <w:rFonts w:hint="default" w:ascii="仿宋_GB2312" w:hAnsi="宋体" w:eastAsia="仿宋_GB2312"/>
          <w:kern w:val="2"/>
          <w:sz w:val="32"/>
          <w:szCs w:val="32"/>
          <w:lang w:val="en-US" w:eastAsia="zh-CN"/>
        </w:rPr>
      </w:pP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lang w:val="en-US" w:eastAsia="zh-CN"/>
        </w:rPr>
        <w:t>五</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lang w:val="en-US" w:eastAsia="zh-CN"/>
        </w:rPr>
        <w:t>对环境产生严重污染的；</w:t>
      </w:r>
    </w:p>
    <w:p>
      <w:pPr>
        <w:pStyle w:val="9"/>
        <w:widowControl/>
        <w:spacing w:beforeAutospacing="0" w:afterAutospacing="0"/>
        <w:ind w:firstLine="640"/>
        <w:rPr>
          <w:rFonts w:ascii="仿宋_GB2312" w:hAnsi="宋体" w:eastAsia="仿宋_GB2312"/>
          <w:kern w:val="2"/>
          <w:sz w:val="32"/>
          <w:szCs w:val="32"/>
        </w:rPr>
      </w:pPr>
      <w:r>
        <w:rPr>
          <w:rFonts w:hint="eastAsia" w:ascii="仿宋_GB2312" w:hAnsi="宋体" w:eastAsia="仿宋_GB2312"/>
          <w:kern w:val="2"/>
          <w:sz w:val="32"/>
          <w:szCs w:val="32"/>
        </w:rPr>
        <w:t>（</w:t>
      </w:r>
      <w:r>
        <w:rPr>
          <w:rFonts w:hint="eastAsia" w:ascii="仿宋_GB2312" w:hAnsi="宋体" w:eastAsia="仿宋_GB2312"/>
          <w:kern w:val="2"/>
          <w:sz w:val="32"/>
          <w:szCs w:val="32"/>
          <w:lang w:val="en-US" w:eastAsia="zh-CN"/>
        </w:rPr>
        <w:t>六</w:t>
      </w:r>
      <w:r>
        <w:rPr>
          <w:rFonts w:hint="eastAsia" w:ascii="仿宋_GB2312" w:hAnsi="宋体" w:eastAsia="仿宋_GB2312"/>
          <w:kern w:val="2"/>
          <w:sz w:val="32"/>
          <w:szCs w:val="32"/>
        </w:rPr>
        <w:t>）发生重大质量安全事故的；</w:t>
      </w:r>
    </w:p>
    <w:p>
      <w:pPr>
        <w:pStyle w:val="9"/>
        <w:widowControl/>
        <w:spacing w:beforeAutospacing="0" w:afterAutospacing="0"/>
        <w:ind w:firstLine="640"/>
        <w:rPr>
          <w:rFonts w:ascii="仿宋_GB2312" w:hAnsi="宋体" w:eastAsia="仿宋_GB2312"/>
          <w:kern w:val="2"/>
          <w:sz w:val="32"/>
          <w:szCs w:val="32"/>
        </w:rPr>
      </w:pPr>
      <w:r>
        <w:rPr>
          <w:rFonts w:hint="eastAsia" w:ascii="仿宋_GB2312" w:hAnsi="宋体" w:eastAsia="仿宋_GB2312"/>
          <w:kern w:val="2"/>
          <w:sz w:val="32"/>
          <w:szCs w:val="32"/>
        </w:rPr>
        <w:t>（</w:t>
      </w:r>
      <w:r>
        <w:rPr>
          <w:rFonts w:hint="eastAsia" w:ascii="仿宋_GB2312" w:hAnsi="宋体" w:eastAsia="仿宋_GB2312"/>
          <w:kern w:val="2"/>
          <w:sz w:val="32"/>
          <w:szCs w:val="32"/>
          <w:lang w:val="en-US" w:eastAsia="zh-CN"/>
        </w:rPr>
        <w:t>七</w:t>
      </w:r>
      <w:r>
        <w:rPr>
          <w:rFonts w:hint="eastAsia" w:ascii="仿宋_GB2312" w:hAnsi="宋体" w:eastAsia="仿宋_GB2312"/>
          <w:kern w:val="2"/>
          <w:sz w:val="32"/>
          <w:szCs w:val="32"/>
        </w:rPr>
        <w:t>）未按有关管理规定执行的；</w:t>
      </w:r>
    </w:p>
    <w:p>
      <w:pPr>
        <w:pStyle w:val="9"/>
        <w:widowControl/>
        <w:spacing w:beforeAutospacing="0" w:afterAutospacing="0"/>
        <w:ind w:firstLine="640"/>
        <w:rPr>
          <w:rFonts w:ascii="仿宋_GB2312" w:hAnsi="宋体" w:eastAsia="仿宋_GB2312"/>
          <w:kern w:val="2"/>
          <w:sz w:val="32"/>
          <w:szCs w:val="32"/>
        </w:rPr>
      </w:pPr>
      <w:r>
        <w:rPr>
          <w:rFonts w:hint="eastAsia" w:ascii="仿宋_GB2312" w:hAnsi="宋体" w:eastAsia="仿宋_GB2312"/>
          <w:kern w:val="2"/>
          <w:sz w:val="32"/>
          <w:szCs w:val="32"/>
        </w:rPr>
        <w:t>（</w:t>
      </w:r>
      <w:r>
        <w:rPr>
          <w:rFonts w:hint="eastAsia" w:ascii="仿宋_GB2312" w:hAnsi="宋体" w:eastAsia="仿宋_GB2312"/>
          <w:kern w:val="2"/>
          <w:sz w:val="32"/>
          <w:szCs w:val="32"/>
          <w:lang w:val="en-US" w:eastAsia="zh-CN"/>
        </w:rPr>
        <w:t>八</w:t>
      </w:r>
      <w:r>
        <w:rPr>
          <w:rFonts w:hint="eastAsia" w:ascii="仿宋_GB2312" w:hAnsi="宋体" w:eastAsia="仿宋_GB2312"/>
          <w:kern w:val="2"/>
          <w:sz w:val="32"/>
          <w:szCs w:val="32"/>
        </w:rPr>
        <w:t>）逾期一年以上未提出验收申请，并未对延期说明理由的；</w:t>
      </w:r>
    </w:p>
    <w:p>
      <w:pPr>
        <w:pStyle w:val="9"/>
        <w:widowControl/>
        <w:spacing w:beforeAutospacing="0" w:afterAutospacing="0"/>
        <w:ind w:firstLine="645"/>
        <w:rPr>
          <w:rFonts w:ascii="仿宋_GB2312" w:hAnsi="宋体" w:eastAsia="仿宋_GB2312"/>
          <w:kern w:val="2"/>
          <w:sz w:val="32"/>
          <w:szCs w:val="32"/>
        </w:rPr>
      </w:pPr>
      <w:r>
        <w:rPr>
          <w:rFonts w:hint="eastAsia" w:ascii="仿宋_GB2312" w:hAnsi="宋体" w:eastAsia="仿宋_GB2312"/>
          <w:kern w:val="2"/>
          <w:sz w:val="32"/>
          <w:szCs w:val="32"/>
        </w:rPr>
        <w:t>（</w:t>
      </w:r>
      <w:r>
        <w:rPr>
          <w:rFonts w:hint="eastAsia" w:ascii="仿宋_GB2312" w:hAnsi="宋体" w:eastAsia="仿宋_GB2312"/>
          <w:kern w:val="2"/>
          <w:sz w:val="32"/>
          <w:szCs w:val="32"/>
          <w:lang w:val="en-US" w:eastAsia="zh-CN"/>
        </w:rPr>
        <w:t>九</w:t>
      </w:r>
      <w:r>
        <w:rPr>
          <w:rFonts w:hint="eastAsia" w:ascii="仿宋_GB2312" w:hAnsi="宋体" w:eastAsia="仿宋_GB2312"/>
          <w:kern w:val="2"/>
          <w:sz w:val="32"/>
          <w:szCs w:val="32"/>
        </w:rPr>
        <w:t>）未通过验收的创新驱动发展项目，整改后仍不能满足验收要求的。</w:t>
      </w:r>
    </w:p>
    <w:p>
      <w:pPr>
        <w:pStyle w:val="9"/>
        <w:widowControl/>
        <w:spacing w:beforeAutospacing="0" w:afterAutospacing="0"/>
        <w:ind w:firstLine="645"/>
        <w:rPr>
          <w:rFonts w:ascii="仿宋_GB2312" w:hAnsi="宋体" w:eastAsia="仿宋_GB2312"/>
          <w:kern w:val="2"/>
          <w:sz w:val="32"/>
          <w:szCs w:val="32"/>
        </w:rPr>
      </w:pPr>
      <w:r>
        <w:rPr>
          <w:rFonts w:hint="eastAsia" w:ascii="仿宋_GB2312" w:hAnsi="宋体" w:eastAsia="仿宋_GB2312"/>
          <w:b/>
          <w:bCs/>
          <w:kern w:val="2"/>
          <w:sz w:val="32"/>
          <w:szCs w:val="32"/>
        </w:rPr>
        <w:t>第二十九条</w:t>
      </w:r>
      <w:r>
        <w:rPr>
          <w:rFonts w:hint="eastAsia" w:ascii="仿宋_GB2312" w:hAnsi="宋体" w:eastAsia="仿宋_GB2312"/>
          <w:kern w:val="2"/>
          <w:sz w:val="32"/>
          <w:szCs w:val="32"/>
        </w:rPr>
        <w:t xml:space="preserve"> </w:t>
      </w:r>
      <w:r>
        <w:rPr>
          <w:rFonts w:hint="eastAsia" w:ascii="仿宋_GB2312" w:hAnsi="宋体" w:eastAsia="仿宋_GB2312"/>
          <w:kern w:val="2"/>
          <w:sz w:val="32"/>
          <w:szCs w:val="32"/>
          <w:lang w:val="en-US" w:eastAsia="zh-CN"/>
        </w:rPr>
        <w:t xml:space="preserve"> </w:t>
      </w:r>
      <w:r>
        <w:rPr>
          <w:rFonts w:hint="eastAsia" w:ascii="仿宋_GB2312" w:hAnsi="宋体" w:eastAsia="仿宋_GB2312"/>
          <w:kern w:val="2"/>
          <w:sz w:val="32"/>
          <w:szCs w:val="32"/>
        </w:rPr>
        <w:t>申请验收应提交验收申请书、项目验收报告</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rPr>
        <w:t>包括项目合同书或项目任务书</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rPr>
        <w:t>、项目成果等相关验收文件，协会秘书处对申请验收材料进行形式审查。</w:t>
      </w:r>
    </w:p>
    <w:p>
      <w:pPr>
        <w:pStyle w:val="9"/>
        <w:widowControl/>
        <w:spacing w:beforeAutospacing="0" w:afterAutospacing="0"/>
        <w:rPr>
          <w:rFonts w:ascii="仿宋_GB2312" w:hAnsi="宋体" w:eastAsia="仿宋_GB2312"/>
          <w:kern w:val="2"/>
          <w:sz w:val="32"/>
          <w:szCs w:val="32"/>
        </w:rPr>
      </w:pPr>
      <w:r>
        <w:rPr>
          <w:rFonts w:hint="eastAsia" w:ascii="仿宋_GB2312" w:hAnsi="宋体" w:eastAsia="仿宋_GB2312"/>
          <w:kern w:val="2"/>
          <w:sz w:val="32"/>
          <w:szCs w:val="32"/>
        </w:rPr>
        <w:t>　　</w:t>
      </w:r>
      <w:r>
        <w:rPr>
          <w:rFonts w:hint="eastAsia" w:ascii="仿宋_GB2312" w:hAnsi="宋体" w:eastAsia="仿宋_GB2312"/>
          <w:b/>
          <w:bCs/>
          <w:kern w:val="2"/>
          <w:sz w:val="32"/>
          <w:szCs w:val="32"/>
        </w:rPr>
        <w:t>第三十条</w:t>
      </w:r>
      <w:r>
        <w:rPr>
          <w:rFonts w:hint="eastAsia" w:ascii="仿宋_GB2312" w:hAnsi="宋体" w:eastAsia="仿宋_GB2312"/>
          <w:kern w:val="2"/>
          <w:sz w:val="32"/>
          <w:szCs w:val="32"/>
        </w:rPr>
        <w:t>　因特殊原因不能如期验收的创新驱动发展项目，承担单位应在规定的项目实施周期结束前一个月内以书面形式提出延期验收的申请，经批准后按调整后的时间办理验收手续。</w:t>
      </w:r>
    </w:p>
    <w:p>
      <w:pPr>
        <w:pStyle w:val="9"/>
        <w:widowControl/>
        <w:spacing w:beforeAutospacing="0" w:afterAutospacing="0"/>
        <w:ind w:firstLine="640"/>
        <w:rPr>
          <w:rFonts w:ascii="仿宋_GB2312" w:hAnsi="宋体" w:eastAsia="仿宋_GB2312"/>
          <w:kern w:val="2"/>
          <w:sz w:val="32"/>
          <w:szCs w:val="32"/>
        </w:rPr>
      </w:pPr>
      <w:r>
        <w:rPr>
          <w:rFonts w:hint="eastAsia" w:ascii="仿宋_GB2312" w:hAnsi="宋体" w:eastAsia="仿宋_GB2312"/>
          <w:b/>
          <w:bCs/>
          <w:kern w:val="2"/>
          <w:sz w:val="32"/>
          <w:szCs w:val="32"/>
        </w:rPr>
        <w:t>第三十一条</w:t>
      </w:r>
      <w:r>
        <w:rPr>
          <w:rFonts w:hint="eastAsia" w:ascii="仿宋_GB2312" w:hAnsi="宋体" w:eastAsia="仿宋_GB2312"/>
          <w:kern w:val="2"/>
          <w:sz w:val="32"/>
          <w:szCs w:val="32"/>
        </w:rPr>
        <w:t>　对通过形式审查的项目，协会秘书处组织专家召开项目验收会。项目组应参会答辩，专家组应按</w:t>
      </w:r>
      <w:r>
        <w:rPr>
          <w:rFonts w:hint="eastAsia" w:ascii="仿宋_GB2312" w:hAnsi="宋体" w:eastAsia="仿宋_GB2312"/>
          <w:kern w:val="2"/>
          <w:sz w:val="32"/>
          <w:szCs w:val="32"/>
          <w:lang w:val="en-US" w:eastAsia="zh-CN"/>
        </w:rPr>
        <w:t>项目</w:t>
      </w:r>
      <w:r>
        <w:rPr>
          <w:rFonts w:hint="eastAsia" w:ascii="仿宋_GB2312" w:hAnsi="宋体" w:eastAsia="仿宋_GB2312"/>
          <w:kern w:val="2"/>
          <w:sz w:val="32"/>
          <w:szCs w:val="32"/>
        </w:rPr>
        <w:t>任务书所确定的任务目标和考核指标开展验收评审。</w:t>
      </w:r>
    </w:p>
    <w:p>
      <w:pPr>
        <w:pStyle w:val="9"/>
        <w:widowControl/>
        <w:spacing w:beforeAutospacing="0" w:afterAutospacing="0"/>
        <w:ind w:firstLine="640"/>
        <w:rPr>
          <w:rFonts w:ascii="仿宋_GB2312" w:hAnsi="宋体" w:eastAsia="仿宋_GB2312"/>
          <w:kern w:val="2"/>
          <w:sz w:val="32"/>
          <w:szCs w:val="32"/>
        </w:rPr>
      </w:pPr>
      <w:r>
        <w:rPr>
          <w:rFonts w:hint="eastAsia" w:ascii="仿宋_GB2312" w:hAnsi="宋体" w:eastAsia="仿宋_GB2312"/>
          <w:b/>
          <w:bCs/>
          <w:kern w:val="2"/>
          <w:sz w:val="32"/>
          <w:szCs w:val="32"/>
        </w:rPr>
        <w:t>第三十二条</w:t>
      </w:r>
      <w:r>
        <w:rPr>
          <w:rFonts w:hint="eastAsia" w:ascii="仿宋_GB2312" w:hAnsi="宋体" w:eastAsia="仿宋_GB2312"/>
          <w:kern w:val="2"/>
          <w:sz w:val="32"/>
          <w:szCs w:val="32"/>
        </w:rPr>
        <w:t>　验收结论分为通过验收和不通过验收。凡有下列情况之一的，不予通过验收：</w:t>
      </w:r>
    </w:p>
    <w:p>
      <w:pPr>
        <w:pStyle w:val="9"/>
        <w:widowControl/>
        <w:spacing w:beforeAutospacing="0" w:afterAutospacing="0"/>
        <w:rPr>
          <w:rFonts w:ascii="仿宋_GB2312" w:hAnsi="宋体" w:eastAsia="仿宋_GB2312"/>
          <w:kern w:val="2"/>
          <w:sz w:val="32"/>
          <w:szCs w:val="32"/>
        </w:rPr>
      </w:pPr>
      <w:r>
        <w:rPr>
          <w:rFonts w:hint="eastAsia" w:ascii="仿宋_GB2312" w:hAnsi="宋体" w:eastAsia="仿宋_GB2312"/>
          <w:kern w:val="2"/>
          <w:sz w:val="32"/>
          <w:szCs w:val="32"/>
        </w:rPr>
        <w:t>　　（一）未完成目标任务的；</w:t>
      </w:r>
    </w:p>
    <w:p>
      <w:pPr>
        <w:pStyle w:val="9"/>
        <w:widowControl/>
        <w:spacing w:beforeAutospacing="0" w:afterAutospacing="0"/>
        <w:rPr>
          <w:rFonts w:ascii="仿宋_GB2312" w:hAnsi="宋体" w:eastAsia="仿宋_GB2312"/>
          <w:kern w:val="2"/>
          <w:sz w:val="32"/>
          <w:szCs w:val="32"/>
        </w:rPr>
      </w:pPr>
      <w:r>
        <w:rPr>
          <w:rFonts w:hint="eastAsia" w:ascii="仿宋_GB2312" w:hAnsi="宋体" w:eastAsia="仿宋_GB2312"/>
          <w:kern w:val="2"/>
          <w:sz w:val="32"/>
          <w:szCs w:val="32"/>
        </w:rPr>
        <w:t>　　（二）提供的验收文件、资料、数据不真实，弄虚作假的；</w:t>
      </w:r>
    </w:p>
    <w:p>
      <w:pPr>
        <w:pStyle w:val="9"/>
        <w:widowControl/>
        <w:spacing w:beforeAutospacing="0" w:afterAutospacing="0"/>
        <w:rPr>
          <w:rFonts w:ascii="仿宋_GB2312" w:hAnsi="宋体" w:eastAsia="仿宋_GB2312"/>
          <w:kern w:val="2"/>
          <w:sz w:val="32"/>
          <w:szCs w:val="32"/>
        </w:rPr>
      </w:pPr>
      <w:r>
        <w:rPr>
          <w:rFonts w:hint="eastAsia" w:ascii="仿宋_GB2312" w:hAnsi="宋体" w:eastAsia="仿宋_GB2312"/>
          <w:kern w:val="2"/>
          <w:sz w:val="32"/>
          <w:szCs w:val="32"/>
        </w:rPr>
        <w:t>　　（三）未经申请或批准，承担单位、负责人、考核目标、研究内容、技术路线等发生重大变更的；</w:t>
      </w:r>
    </w:p>
    <w:p>
      <w:pPr>
        <w:pStyle w:val="9"/>
        <w:widowControl/>
        <w:spacing w:beforeAutospacing="0" w:afterAutospacing="0"/>
        <w:ind w:firstLine="630"/>
        <w:rPr>
          <w:rFonts w:ascii="仿宋_GB2312" w:hAnsi="宋体" w:eastAsia="仿宋_GB2312"/>
          <w:kern w:val="2"/>
          <w:sz w:val="32"/>
          <w:szCs w:val="32"/>
        </w:rPr>
      </w:pPr>
      <w:r>
        <w:rPr>
          <w:rFonts w:hint="eastAsia" w:ascii="仿宋_GB2312" w:hAnsi="宋体" w:eastAsia="仿宋_GB2312"/>
          <w:kern w:val="2"/>
          <w:sz w:val="32"/>
          <w:szCs w:val="32"/>
        </w:rPr>
        <w:t>（四）剽窃、抄袭他人科技成果，违反科技活动道德或有知识产权争议的。</w:t>
      </w:r>
    </w:p>
    <w:p>
      <w:pPr>
        <w:pStyle w:val="9"/>
        <w:widowControl/>
        <w:spacing w:beforeAutospacing="0" w:afterAutospacing="0"/>
        <w:ind w:firstLine="645"/>
        <w:rPr>
          <w:rFonts w:ascii="仿宋_GB2312" w:hAnsi="宋体" w:eastAsia="仿宋_GB2312"/>
          <w:kern w:val="2"/>
          <w:sz w:val="32"/>
          <w:szCs w:val="32"/>
        </w:rPr>
      </w:pPr>
      <w:r>
        <w:rPr>
          <w:rFonts w:hint="eastAsia" w:ascii="仿宋_GB2312" w:hAnsi="宋体" w:eastAsia="仿宋_GB2312"/>
          <w:b/>
          <w:bCs/>
          <w:kern w:val="2"/>
          <w:sz w:val="32"/>
          <w:szCs w:val="32"/>
        </w:rPr>
        <w:t>第三十三条</w:t>
      </w:r>
      <w:r>
        <w:rPr>
          <w:rFonts w:hint="eastAsia" w:ascii="仿宋_GB2312" w:hAnsi="宋体" w:eastAsia="仿宋_GB2312"/>
          <w:kern w:val="2"/>
          <w:sz w:val="32"/>
          <w:szCs w:val="32"/>
        </w:rPr>
        <w:t>　验收通过的创新驱动发展项目，由协会出具验收意见，并颁发相关证书。其中，新技术产品研究开发项目颁发科技成果鉴定证书</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rPr>
        <w:t>科技示范工程及行业技术创新平台项目颁发证牌。</w:t>
      </w:r>
    </w:p>
    <w:p>
      <w:pPr>
        <w:pStyle w:val="9"/>
        <w:widowControl/>
        <w:spacing w:beforeAutospacing="0" w:afterAutospacing="0"/>
        <w:ind w:firstLine="640"/>
        <w:rPr>
          <w:rFonts w:ascii="微软雅黑" w:hAnsi="微软雅黑" w:eastAsia="微软雅黑" w:cs="微软雅黑"/>
          <w:color w:val="000000"/>
          <w:sz w:val="18"/>
          <w:szCs w:val="18"/>
          <w:shd w:val="clear" w:color="auto" w:fill="FFFFFF"/>
        </w:rPr>
      </w:pPr>
    </w:p>
    <w:p>
      <w:pPr>
        <w:pStyle w:val="4"/>
        <w:widowControl/>
        <w:shd w:val="clear" w:color="auto" w:fill="FFFFFF"/>
        <w:rPr>
          <w:rStyle w:val="13"/>
          <w:rFonts w:ascii="黑体" w:hAnsi="黑体" w:eastAsia="黑体" w:cs="黑体"/>
          <w:b w:val="0"/>
          <w:color w:val="000000"/>
          <w:szCs w:val="32"/>
          <w:shd w:val="clear" w:color="auto" w:fill="FFFFFF"/>
        </w:rPr>
      </w:pPr>
      <w:r>
        <w:rPr>
          <w:rStyle w:val="13"/>
          <w:rFonts w:hint="eastAsia" w:ascii="黑体" w:hAnsi="黑体" w:eastAsia="黑体" w:cs="黑体"/>
          <w:b w:val="0"/>
          <w:color w:val="000000"/>
          <w:szCs w:val="32"/>
          <w:shd w:val="clear" w:color="auto" w:fill="FFFFFF"/>
        </w:rPr>
        <w:t>第六章　应用与推广</w:t>
      </w:r>
    </w:p>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第三十四条</w:t>
      </w:r>
      <w:r>
        <w:rPr>
          <w:rFonts w:hint="eastAsia" w:ascii="仿宋_GB2312" w:hAnsi="宋体" w:eastAsia="仿宋_GB2312"/>
          <w:kern w:val="2"/>
          <w:sz w:val="32"/>
          <w:szCs w:val="32"/>
        </w:rPr>
        <w:t xml:space="preserve">  验收通过的项目研究成果，知识产权原则上由项目承担单位与协会共有。</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第三十五条</w:t>
      </w:r>
      <w:r>
        <w:rPr>
          <w:rFonts w:hint="eastAsia" w:ascii="仿宋_GB2312" w:hAnsi="宋体" w:eastAsia="仿宋_GB2312"/>
          <w:kern w:val="2"/>
          <w:sz w:val="32"/>
          <w:szCs w:val="32"/>
        </w:rPr>
        <w:t xml:space="preserve">  </w:t>
      </w:r>
      <w:r>
        <w:rPr>
          <w:rFonts w:hint="eastAsia" w:ascii="仿宋_GB2312" w:hAnsi="宋体" w:eastAsia="仿宋_GB2312"/>
          <w:sz w:val="32"/>
          <w:szCs w:val="32"/>
        </w:rPr>
        <w:t>项目验收通过后，项目承担单位</w:t>
      </w:r>
      <w:r>
        <w:rPr>
          <w:rFonts w:hint="eastAsia" w:ascii="仿宋_GB2312" w:hAnsi="宋体" w:eastAsia="仿宋_GB2312"/>
          <w:kern w:val="2"/>
          <w:sz w:val="32"/>
          <w:szCs w:val="32"/>
        </w:rPr>
        <w:t>以协会创新驱动发展项目名义开展</w:t>
      </w:r>
      <w:r>
        <w:rPr>
          <w:rFonts w:hint="eastAsia" w:ascii="仿宋_GB2312" w:hAnsi="宋体" w:eastAsia="仿宋_GB2312"/>
          <w:sz w:val="32"/>
          <w:szCs w:val="32"/>
        </w:rPr>
        <w:t>符合实际的</w:t>
      </w:r>
      <w:r>
        <w:rPr>
          <w:rFonts w:hint="eastAsia" w:ascii="仿宋_GB2312" w:hAnsi="宋体" w:eastAsia="仿宋_GB2312"/>
          <w:kern w:val="2"/>
          <w:sz w:val="32"/>
          <w:szCs w:val="32"/>
        </w:rPr>
        <w:t>商业宣传</w:t>
      </w:r>
      <w:r>
        <w:rPr>
          <w:rFonts w:hint="eastAsia" w:ascii="仿宋_GB2312" w:hAnsi="宋体" w:eastAsia="仿宋_GB2312"/>
          <w:sz w:val="32"/>
          <w:szCs w:val="32"/>
        </w:rPr>
        <w:t>。</w:t>
      </w:r>
    </w:p>
    <w:p>
      <w:pPr>
        <w:pStyle w:val="9"/>
        <w:widowControl/>
        <w:spacing w:beforeAutospacing="0" w:afterAutospacing="0"/>
        <w:ind w:firstLine="643" w:firstLineChars="200"/>
      </w:pPr>
      <w:r>
        <w:rPr>
          <w:rFonts w:hint="eastAsia" w:ascii="仿宋_GB2312" w:hAnsi="宋体" w:eastAsia="仿宋_GB2312"/>
          <w:b/>
          <w:bCs/>
          <w:kern w:val="2"/>
          <w:sz w:val="32"/>
          <w:szCs w:val="32"/>
        </w:rPr>
        <w:t xml:space="preserve">第三十六条 </w:t>
      </w:r>
      <w:r>
        <w:rPr>
          <w:rFonts w:ascii="仿宋_GB2312" w:hAnsi="宋体" w:eastAsia="仿宋_GB2312"/>
          <w:b/>
          <w:bCs/>
          <w:kern w:val="2"/>
          <w:sz w:val="32"/>
          <w:szCs w:val="32"/>
        </w:rPr>
        <w:t xml:space="preserve"> </w:t>
      </w:r>
      <w:r>
        <w:rPr>
          <w:rFonts w:hint="eastAsia" w:ascii="仿宋_GB2312" w:hAnsi="宋体" w:eastAsia="仿宋_GB2312"/>
          <w:kern w:val="2"/>
          <w:sz w:val="32"/>
          <w:szCs w:val="32"/>
        </w:rPr>
        <w:t>验收通过的项目，该项目成果可按要求纳入协会的技术推广目录、案例集等。</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 xml:space="preserve">第三十七条 </w:t>
      </w:r>
      <w:r>
        <w:rPr>
          <w:rFonts w:hint="eastAsia" w:ascii="仿宋_GB2312" w:hAnsi="宋体" w:eastAsia="仿宋_GB2312"/>
          <w:kern w:val="2"/>
          <w:sz w:val="32"/>
          <w:szCs w:val="32"/>
        </w:rPr>
        <w:t xml:space="preserve"> 验收通过的项目，可优先参与协会团体标准申报、近零能耗建筑测评、</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rPr>
        <w:t>中国好建筑</w:t>
      </w:r>
      <w:r>
        <w:rPr>
          <w:rFonts w:hint="eastAsia" w:ascii="仿宋_GB2312" w:hAnsi="宋体" w:eastAsia="仿宋_GB2312"/>
          <w:kern w:val="2"/>
          <w:sz w:val="32"/>
          <w:szCs w:val="32"/>
          <w:lang w:eastAsia="zh-CN"/>
        </w:rPr>
        <w:t>”</w:t>
      </w:r>
      <w:r>
        <w:rPr>
          <w:rFonts w:hint="eastAsia" w:ascii="仿宋_GB2312" w:hAnsi="宋体" w:eastAsia="仿宋_GB2312"/>
          <w:kern w:val="2"/>
          <w:sz w:val="32"/>
          <w:szCs w:val="32"/>
        </w:rPr>
        <w:t>申报等。由协会秘书处优先推荐申报华厦</w:t>
      </w:r>
      <w:r>
        <w:rPr>
          <w:rFonts w:hint="eastAsia" w:ascii="仿宋_GB2312" w:hAnsi="宋体" w:eastAsia="仿宋_GB2312"/>
          <w:kern w:val="2"/>
          <w:sz w:val="32"/>
          <w:szCs w:val="32"/>
          <w:lang w:val="en-US" w:eastAsia="zh-CN"/>
        </w:rPr>
        <w:t>建设科学技术</w:t>
      </w:r>
      <w:r>
        <w:rPr>
          <w:rFonts w:hint="eastAsia" w:ascii="仿宋_GB2312" w:hAnsi="宋体" w:eastAsia="仿宋_GB2312"/>
          <w:kern w:val="2"/>
          <w:sz w:val="32"/>
          <w:szCs w:val="32"/>
        </w:rPr>
        <w:t>奖等奖项。</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第三十八条</w:t>
      </w:r>
      <w:r>
        <w:rPr>
          <w:rFonts w:hint="eastAsia" w:ascii="仿宋_GB2312" w:hAnsi="宋体" w:eastAsia="仿宋_GB2312"/>
          <w:kern w:val="2"/>
          <w:sz w:val="32"/>
          <w:szCs w:val="32"/>
        </w:rPr>
        <w:t xml:space="preserve">  创新驱动发展项目研究成果将在协会年会、地方协会联席会、技术创新大会、协会媒体平台上进行宣传，并在会员单位中开展成果转化与推广应用。</w:t>
      </w:r>
    </w:p>
    <w:p>
      <w:pPr>
        <w:pStyle w:val="9"/>
        <w:widowControl/>
        <w:shd w:val="clear" w:color="auto" w:fill="FFFFFF"/>
        <w:spacing w:beforeAutospacing="0" w:afterAutospacing="0"/>
        <w:jc w:val="center"/>
        <w:rPr>
          <w:rFonts w:ascii="微软雅黑" w:hAnsi="微软雅黑" w:eastAsia="微软雅黑" w:cs="微软雅黑"/>
          <w:color w:val="000000"/>
          <w:sz w:val="18"/>
          <w:szCs w:val="18"/>
          <w:shd w:val="clear" w:color="auto" w:fill="FFFFFF"/>
        </w:rPr>
      </w:pPr>
    </w:p>
    <w:p>
      <w:pPr>
        <w:pStyle w:val="4"/>
        <w:widowControl/>
        <w:shd w:val="clear" w:color="auto" w:fill="FFFFFF"/>
        <w:rPr>
          <w:rStyle w:val="13"/>
          <w:rFonts w:ascii="黑体" w:hAnsi="黑体" w:eastAsia="黑体" w:cs="黑体"/>
          <w:b w:val="0"/>
          <w:color w:val="000000"/>
          <w:szCs w:val="32"/>
          <w:shd w:val="clear" w:color="auto" w:fill="FFFFFF"/>
        </w:rPr>
      </w:pPr>
      <w:r>
        <w:rPr>
          <w:rStyle w:val="13"/>
          <w:rFonts w:hint="eastAsia" w:ascii="黑体" w:hAnsi="黑体" w:eastAsia="黑体" w:cs="黑体"/>
          <w:b w:val="0"/>
          <w:color w:val="000000"/>
          <w:szCs w:val="32"/>
          <w:shd w:val="clear" w:color="auto" w:fill="FFFFFF"/>
        </w:rPr>
        <w:t>第七章　纪律与处罚</w:t>
      </w:r>
    </w:p>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第三十九条</w:t>
      </w:r>
      <w:r>
        <w:rPr>
          <w:rFonts w:hint="eastAsia" w:ascii="仿宋_GB2312" w:hAnsi="宋体" w:eastAsia="仿宋_GB2312"/>
          <w:kern w:val="2"/>
          <w:sz w:val="32"/>
          <w:szCs w:val="32"/>
        </w:rPr>
        <w:t xml:space="preserve">  </w:t>
      </w:r>
      <w:r>
        <w:rPr>
          <w:rFonts w:hint="eastAsia" w:ascii="仿宋_GB2312" w:hAnsi="宋体" w:eastAsia="仿宋_GB2312"/>
          <w:sz w:val="32"/>
          <w:szCs w:val="32"/>
        </w:rPr>
        <w:t>申报单位在项目申报和项目实施验收过程中出现弄虚作假、</w:t>
      </w:r>
      <w:r>
        <w:rPr>
          <w:rFonts w:hint="eastAsia" w:ascii="仿宋_GB2312" w:hAnsi="宋体" w:eastAsia="仿宋_GB2312"/>
          <w:kern w:val="2"/>
          <w:sz w:val="32"/>
          <w:szCs w:val="32"/>
        </w:rPr>
        <w:t>剽窃、抄袭他人成果，违反科技活动道德或</w:t>
      </w:r>
      <w:r>
        <w:rPr>
          <w:rFonts w:hint="eastAsia" w:ascii="仿宋_GB2312" w:hAnsi="宋体" w:eastAsia="仿宋_GB2312"/>
          <w:sz w:val="32"/>
          <w:szCs w:val="32"/>
        </w:rPr>
        <w:t>出现</w:t>
      </w:r>
      <w:r>
        <w:rPr>
          <w:rFonts w:hint="eastAsia" w:ascii="仿宋_GB2312" w:hAnsi="宋体" w:eastAsia="仿宋_GB2312"/>
          <w:kern w:val="2"/>
          <w:sz w:val="32"/>
          <w:szCs w:val="32"/>
        </w:rPr>
        <w:t>知识产权争议的，暂停申报单位及项目负责人两年申报资格。</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第四十条</w:t>
      </w:r>
      <w:r>
        <w:rPr>
          <w:rFonts w:hint="eastAsia" w:ascii="仿宋_GB2312" w:hAnsi="宋体" w:eastAsia="仿宋_GB2312"/>
          <w:kern w:val="2"/>
          <w:sz w:val="32"/>
          <w:szCs w:val="32"/>
        </w:rPr>
        <w:t xml:space="preserve">  由于推荐单位疏于把关，其推荐的项目出现上一条中所述问题时，暂停推荐单位两年推荐资格。</w:t>
      </w:r>
    </w:p>
    <w:p>
      <w:pPr>
        <w:pStyle w:val="9"/>
        <w:widowControl/>
        <w:spacing w:beforeAutospacing="0" w:afterAutospacing="0"/>
        <w:ind w:firstLine="643" w:firstLineChars="200"/>
      </w:pPr>
      <w:r>
        <w:rPr>
          <w:rFonts w:hint="eastAsia" w:ascii="仿宋_GB2312" w:hAnsi="宋体" w:eastAsia="仿宋_GB2312"/>
          <w:b/>
          <w:bCs/>
          <w:kern w:val="2"/>
          <w:sz w:val="32"/>
          <w:szCs w:val="32"/>
        </w:rPr>
        <w:t>第四十一条</w:t>
      </w:r>
      <w:r>
        <w:rPr>
          <w:rFonts w:hint="eastAsia" w:ascii="仿宋_GB2312" w:hAnsi="宋体" w:eastAsia="仿宋_GB2312"/>
          <w:kern w:val="2"/>
          <w:sz w:val="32"/>
          <w:szCs w:val="32"/>
        </w:rPr>
        <w:t xml:space="preserve">  专家在评审和验收过程</w:t>
      </w:r>
      <w:r>
        <w:rPr>
          <w:rFonts w:hint="eastAsia" w:ascii="仿宋_GB2312" w:hAnsi="宋体" w:eastAsia="仿宋_GB2312"/>
          <w:sz w:val="32"/>
          <w:szCs w:val="32"/>
        </w:rPr>
        <w:t>中出现违反纪律、徇私舞弊、违背公平客观原则的，取消专家评审资格，并纳入协会专家委员会管理记录。</w:t>
      </w:r>
    </w:p>
    <w:p>
      <w:pPr>
        <w:pStyle w:val="9"/>
        <w:widowControl/>
        <w:spacing w:beforeAutospacing="0" w:afterAutospacing="0"/>
        <w:ind w:firstLine="645"/>
        <w:rPr>
          <w:rFonts w:ascii="微软雅黑" w:hAnsi="微软雅黑" w:eastAsia="微软雅黑" w:cs="微软雅黑"/>
          <w:color w:val="000000"/>
          <w:sz w:val="18"/>
          <w:szCs w:val="18"/>
          <w:shd w:val="clear" w:color="auto" w:fill="FFFFFF"/>
        </w:rPr>
      </w:pPr>
      <w:r>
        <w:rPr>
          <w:rFonts w:hint="eastAsia" w:ascii="仿宋_GB2312" w:hAnsi="宋体" w:eastAsia="仿宋_GB2312"/>
          <w:b/>
          <w:bCs/>
          <w:kern w:val="2"/>
          <w:sz w:val="32"/>
          <w:szCs w:val="32"/>
        </w:rPr>
        <w:t>第四十二条</w:t>
      </w:r>
      <w:r>
        <w:rPr>
          <w:rFonts w:hint="eastAsia" w:ascii="仿宋_GB2312" w:hAnsi="宋体" w:eastAsia="仿宋_GB2312"/>
          <w:kern w:val="2"/>
          <w:sz w:val="32"/>
          <w:szCs w:val="32"/>
        </w:rPr>
        <w:t>　项目撤销或验收不通过的，暂停承担单位和项目负责人两年申报资格。</w:t>
      </w:r>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第四十三条</w:t>
      </w:r>
      <w:r>
        <w:rPr>
          <w:rFonts w:hint="eastAsia" w:ascii="仿宋_GB2312" w:hAnsi="宋体" w:eastAsia="仿宋_GB2312"/>
          <w:kern w:val="2"/>
          <w:sz w:val="32"/>
          <w:szCs w:val="32"/>
        </w:rPr>
        <w:t>　各推荐</w:t>
      </w:r>
      <w:r>
        <w:rPr>
          <w:rFonts w:hint="eastAsia" w:ascii="仿宋_GB2312" w:hAnsi="宋体" w:eastAsia="仿宋_GB2312"/>
          <w:kern w:val="2"/>
          <w:sz w:val="32"/>
          <w:szCs w:val="32"/>
          <w:lang w:val="en-US" w:eastAsia="zh-CN"/>
        </w:rPr>
        <w:t>单位</w:t>
      </w:r>
      <w:r>
        <w:rPr>
          <w:rFonts w:hint="eastAsia" w:ascii="仿宋_GB2312" w:hAnsi="宋体" w:eastAsia="仿宋_GB2312"/>
          <w:kern w:val="2"/>
          <w:sz w:val="32"/>
          <w:szCs w:val="32"/>
        </w:rPr>
        <w:t>在工作过程中出现违规收费情况的，应退回违规所得，并暂停推荐单位两年推荐资格。</w:t>
      </w:r>
    </w:p>
    <w:p>
      <w:pPr>
        <w:pStyle w:val="9"/>
        <w:widowControl/>
        <w:shd w:val="clear" w:color="auto" w:fill="FFFFFF"/>
        <w:spacing w:beforeAutospacing="0" w:afterAutospacing="0"/>
        <w:rPr>
          <w:rFonts w:ascii="微软雅黑" w:hAnsi="微软雅黑" w:eastAsia="微软雅黑" w:cs="微软雅黑"/>
          <w:color w:val="000000"/>
          <w:sz w:val="18"/>
          <w:szCs w:val="18"/>
        </w:rPr>
      </w:pPr>
    </w:p>
    <w:p>
      <w:pPr>
        <w:pStyle w:val="4"/>
        <w:widowControl/>
        <w:shd w:val="clear" w:color="auto" w:fill="FFFFFF"/>
        <w:rPr>
          <w:rStyle w:val="13"/>
          <w:rFonts w:ascii="黑体" w:hAnsi="黑体" w:eastAsia="黑体" w:cs="黑体"/>
          <w:b w:val="0"/>
          <w:color w:val="000000"/>
          <w:szCs w:val="32"/>
          <w:shd w:val="clear" w:color="auto" w:fill="FFFFFF"/>
        </w:rPr>
      </w:pPr>
      <w:r>
        <w:rPr>
          <w:rStyle w:val="13"/>
          <w:rFonts w:hint="eastAsia" w:ascii="黑体" w:hAnsi="黑体" w:eastAsia="黑体" w:cs="黑体"/>
          <w:b w:val="0"/>
          <w:color w:val="000000"/>
          <w:szCs w:val="32"/>
          <w:shd w:val="clear" w:color="auto" w:fill="FFFFFF"/>
        </w:rPr>
        <w:t>第八章　附　则</w:t>
      </w:r>
    </w:p>
    <w:p/>
    <w:p>
      <w:pPr>
        <w:pStyle w:val="9"/>
        <w:widowControl/>
        <w:spacing w:beforeAutospacing="0" w:afterAutospacing="0"/>
        <w:ind w:firstLine="643" w:firstLineChars="200"/>
        <w:rPr>
          <w:rFonts w:ascii="仿宋_GB2312" w:hAnsi="宋体" w:eastAsia="仿宋_GB2312"/>
          <w:kern w:val="2"/>
          <w:sz w:val="32"/>
          <w:szCs w:val="32"/>
        </w:rPr>
      </w:pPr>
      <w:r>
        <w:rPr>
          <w:rFonts w:hint="eastAsia" w:ascii="仿宋_GB2312" w:hAnsi="宋体" w:eastAsia="仿宋_GB2312"/>
          <w:b/>
          <w:bCs/>
          <w:kern w:val="2"/>
          <w:sz w:val="32"/>
          <w:szCs w:val="32"/>
        </w:rPr>
        <w:t>第四十四条</w:t>
      </w:r>
      <w:r>
        <w:rPr>
          <w:rFonts w:hint="eastAsia" w:ascii="仿宋_GB2312" w:hAnsi="宋体" w:eastAsia="仿宋_GB2312"/>
          <w:kern w:val="2"/>
          <w:sz w:val="32"/>
          <w:szCs w:val="32"/>
        </w:rPr>
        <w:t>　本办法</w:t>
      </w:r>
      <w:r>
        <w:rPr>
          <w:rFonts w:hint="eastAsia" w:ascii="仿宋_GB2312" w:hAnsi="宋体" w:eastAsia="仿宋_GB2312"/>
          <w:kern w:val="2"/>
          <w:sz w:val="32"/>
          <w:szCs w:val="32"/>
          <w:lang w:val="en-US" w:eastAsia="zh-CN"/>
        </w:rPr>
        <w:t>最终解释权归</w:t>
      </w:r>
      <w:r>
        <w:rPr>
          <w:rFonts w:hint="eastAsia" w:ascii="仿宋_GB2312" w:hAnsi="宋体" w:eastAsia="仿宋_GB2312"/>
          <w:kern w:val="2"/>
          <w:sz w:val="32"/>
          <w:szCs w:val="32"/>
        </w:rPr>
        <w:t>中国建筑节能协会</w:t>
      </w:r>
      <w:r>
        <w:rPr>
          <w:rFonts w:hint="eastAsia" w:ascii="仿宋_GB2312" w:hAnsi="宋体" w:eastAsia="仿宋_GB2312"/>
          <w:kern w:val="2"/>
          <w:sz w:val="32"/>
          <w:szCs w:val="32"/>
          <w:lang w:val="en-US" w:eastAsia="zh-CN"/>
        </w:rPr>
        <w:t>所有</w:t>
      </w:r>
      <w:r>
        <w:rPr>
          <w:rFonts w:hint="eastAsia" w:ascii="仿宋_GB2312" w:hAnsi="宋体" w:eastAsia="仿宋_GB2312"/>
          <w:kern w:val="2"/>
          <w:sz w:val="32"/>
          <w:szCs w:val="32"/>
        </w:rPr>
        <w:t>。</w:t>
      </w:r>
    </w:p>
    <w:p>
      <w:pPr>
        <w:pStyle w:val="9"/>
        <w:widowControl/>
        <w:spacing w:beforeAutospacing="0" w:afterAutospacing="0"/>
        <w:ind w:firstLine="640"/>
        <w:rPr>
          <w:rFonts w:ascii="仿宋_GB2312" w:hAnsi="宋体" w:eastAsia="仿宋_GB2312"/>
          <w:kern w:val="2"/>
          <w:sz w:val="32"/>
          <w:szCs w:val="32"/>
        </w:rPr>
      </w:pPr>
      <w:r>
        <w:rPr>
          <w:rFonts w:hint="eastAsia" w:ascii="仿宋_GB2312" w:hAnsi="宋体" w:eastAsia="仿宋_GB2312"/>
          <w:b/>
          <w:bCs/>
          <w:kern w:val="2"/>
          <w:sz w:val="32"/>
          <w:szCs w:val="32"/>
        </w:rPr>
        <w:t>第四十五条</w:t>
      </w:r>
      <w:r>
        <w:rPr>
          <w:rFonts w:hint="eastAsia" w:ascii="仿宋_GB2312" w:hAnsi="宋体" w:eastAsia="仿宋_GB2312"/>
          <w:kern w:val="2"/>
          <w:sz w:val="32"/>
          <w:szCs w:val="32"/>
        </w:rPr>
        <w:t>　本办法经协会理事会通过之日起施行。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YzVlYTg2NDM4NzYwZDgzM2IzZjZmNWFmMDAwMWYifQ=="/>
  </w:docVars>
  <w:rsids>
    <w:rsidRoot w:val="009B4E1C"/>
    <w:rsid w:val="00025E0F"/>
    <w:rsid w:val="0004508C"/>
    <w:rsid w:val="00065433"/>
    <w:rsid w:val="00067A2A"/>
    <w:rsid w:val="000B2896"/>
    <w:rsid w:val="000B3209"/>
    <w:rsid w:val="000B34F7"/>
    <w:rsid w:val="000C0F3F"/>
    <w:rsid w:val="000C25BA"/>
    <w:rsid w:val="000C38A5"/>
    <w:rsid w:val="000C65CD"/>
    <w:rsid w:val="000D1731"/>
    <w:rsid w:val="000D7844"/>
    <w:rsid w:val="000E19AF"/>
    <w:rsid w:val="000E19CF"/>
    <w:rsid w:val="000F112F"/>
    <w:rsid w:val="000F20B6"/>
    <w:rsid w:val="00111588"/>
    <w:rsid w:val="00115FE7"/>
    <w:rsid w:val="00117FF7"/>
    <w:rsid w:val="001230C2"/>
    <w:rsid w:val="00144BBB"/>
    <w:rsid w:val="00147996"/>
    <w:rsid w:val="00164931"/>
    <w:rsid w:val="00165835"/>
    <w:rsid w:val="00170CBD"/>
    <w:rsid w:val="001722D0"/>
    <w:rsid w:val="001751FB"/>
    <w:rsid w:val="0017567C"/>
    <w:rsid w:val="00184D6B"/>
    <w:rsid w:val="00185E91"/>
    <w:rsid w:val="00186B90"/>
    <w:rsid w:val="001B50D0"/>
    <w:rsid w:val="001E2C42"/>
    <w:rsid w:val="001E62F4"/>
    <w:rsid w:val="001F77F8"/>
    <w:rsid w:val="00200D3B"/>
    <w:rsid w:val="00213E99"/>
    <w:rsid w:val="002228FA"/>
    <w:rsid w:val="002433B8"/>
    <w:rsid w:val="00260AFA"/>
    <w:rsid w:val="0026113C"/>
    <w:rsid w:val="00261422"/>
    <w:rsid w:val="00263614"/>
    <w:rsid w:val="00266687"/>
    <w:rsid w:val="00272687"/>
    <w:rsid w:val="002735F3"/>
    <w:rsid w:val="002802FF"/>
    <w:rsid w:val="00284006"/>
    <w:rsid w:val="002B234E"/>
    <w:rsid w:val="002B6110"/>
    <w:rsid w:val="002C4E12"/>
    <w:rsid w:val="002D0D19"/>
    <w:rsid w:val="002D31DF"/>
    <w:rsid w:val="002D53CF"/>
    <w:rsid w:val="002E2372"/>
    <w:rsid w:val="002E697D"/>
    <w:rsid w:val="002F07F8"/>
    <w:rsid w:val="002F3F65"/>
    <w:rsid w:val="002F5F4A"/>
    <w:rsid w:val="002F756F"/>
    <w:rsid w:val="003003E1"/>
    <w:rsid w:val="00313318"/>
    <w:rsid w:val="0031597F"/>
    <w:rsid w:val="00323445"/>
    <w:rsid w:val="003403E3"/>
    <w:rsid w:val="00353159"/>
    <w:rsid w:val="0037528F"/>
    <w:rsid w:val="003A24A3"/>
    <w:rsid w:val="003D5E0A"/>
    <w:rsid w:val="004051B2"/>
    <w:rsid w:val="00405BFB"/>
    <w:rsid w:val="00424D82"/>
    <w:rsid w:val="00432901"/>
    <w:rsid w:val="0046682D"/>
    <w:rsid w:val="004671FF"/>
    <w:rsid w:val="00474C9A"/>
    <w:rsid w:val="004842FB"/>
    <w:rsid w:val="00484BF4"/>
    <w:rsid w:val="00487CED"/>
    <w:rsid w:val="00496588"/>
    <w:rsid w:val="004B5B42"/>
    <w:rsid w:val="004B6DF6"/>
    <w:rsid w:val="004B77FC"/>
    <w:rsid w:val="004D18D0"/>
    <w:rsid w:val="004D20C8"/>
    <w:rsid w:val="004E1856"/>
    <w:rsid w:val="00505854"/>
    <w:rsid w:val="0051458D"/>
    <w:rsid w:val="00516B7B"/>
    <w:rsid w:val="005421F3"/>
    <w:rsid w:val="00557D99"/>
    <w:rsid w:val="005615C7"/>
    <w:rsid w:val="00573147"/>
    <w:rsid w:val="00573FCF"/>
    <w:rsid w:val="00591AB2"/>
    <w:rsid w:val="005D0B9C"/>
    <w:rsid w:val="005D3B88"/>
    <w:rsid w:val="005D73EF"/>
    <w:rsid w:val="005F215C"/>
    <w:rsid w:val="006244EA"/>
    <w:rsid w:val="006303FE"/>
    <w:rsid w:val="00637019"/>
    <w:rsid w:val="00653FA1"/>
    <w:rsid w:val="00676BB5"/>
    <w:rsid w:val="006A6517"/>
    <w:rsid w:val="006B654B"/>
    <w:rsid w:val="006B783E"/>
    <w:rsid w:val="006C3071"/>
    <w:rsid w:val="006C41F8"/>
    <w:rsid w:val="006C6E17"/>
    <w:rsid w:val="006D0E4E"/>
    <w:rsid w:val="006D56EA"/>
    <w:rsid w:val="006D67D9"/>
    <w:rsid w:val="006E3516"/>
    <w:rsid w:val="006E402E"/>
    <w:rsid w:val="006E6CF2"/>
    <w:rsid w:val="006E73A5"/>
    <w:rsid w:val="007007CD"/>
    <w:rsid w:val="00703A03"/>
    <w:rsid w:val="00715B91"/>
    <w:rsid w:val="00723588"/>
    <w:rsid w:val="007242C7"/>
    <w:rsid w:val="00735B2A"/>
    <w:rsid w:val="00735BED"/>
    <w:rsid w:val="007511BA"/>
    <w:rsid w:val="00752A3C"/>
    <w:rsid w:val="00755D95"/>
    <w:rsid w:val="00764712"/>
    <w:rsid w:val="007808ED"/>
    <w:rsid w:val="00794FDA"/>
    <w:rsid w:val="007B0584"/>
    <w:rsid w:val="007D0F3D"/>
    <w:rsid w:val="007D3CC3"/>
    <w:rsid w:val="007D5BB1"/>
    <w:rsid w:val="007D7B28"/>
    <w:rsid w:val="007F186E"/>
    <w:rsid w:val="0080088C"/>
    <w:rsid w:val="008036B5"/>
    <w:rsid w:val="00810E69"/>
    <w:rsid w:val="008143FF"/>
    <w:rsid w:val="0082506E"/>
    <w:rsid w:val="0083390A"/>
    <w:rsid w:val="00833A84"/>
    <w:rsid w:val="00836DAC"/>
    <w:rsid w:val="00854002"/>
    <w:rsid w:val="0085731F"/>
    <w:rsid w:val="00857632"/>
    <w:rsid w:val="00862F8A"/>
    <w:rsid w:val="008653A6"/>
    <w:rsid w:val="00876D81"/>
    <w:rsid w:val="00880507"/>
    <w:rsid w:val="00885727"/>
    <w:rsid w:val="00887D06"/>
    <w:rsid w:val="00890B33"/>
    <w:rsid w:val="008963DF"/>
    <w:rsid w:val="008A4840"/>
    <w:rsid w:val="008B1AB3"/>
    <w:rsid w:val="008B64A8"/>
    <w:rsid w:val="008C14D5"/>
    <w:rsid w:val="008C7617"/>
    <w:rsid w:val="008D1CDA"/>
    <w:rsid w:val="008F7C26"/>
    <w:rsid w:val="009044A8"/>
    <w:rsid w:val="009108CB"/>
    <w:rsid w:val="00910BCC"/>
    <w:rsid w:val="009221B2"/>
    <w:rsid w:val="00934943"/>
    <w:rsid w:val="0094415E"/>
    <w:rsid w:val="00947F1D"/>
    <w:rsid w:val="00951609"/>
    <w:rsid w:val="00951FF3"/>
    <w:rsid w:val="009576CE"/>
    <w:rsid w:val="00970475"/>
    <w:rsid w:val="00971527"/>
    <w:rsid w:val="00971D3B"/>
    <w:rsid w:val="00982E38"/>
    <w:rsid w:val="00986756"/>
    <w:rsid w:val="0099514E"/>
    <w:rsid w:val="009A2253"/>
    <w:rsid w:val="009B4E1C"/>
    <w:rsid w:val="009B71BF"/>
    <w:rsid w:val="00A0502D"/>
    <w:rsid w:val="00A260C8"/>
    <w:rsid w:val="00A56B25"/>
    <w:rsid w:val="00A637C6"/>
    <w:rsid w:val="00A77322"/>
    <w:rsid w:val="00A80E81"/>
    <w:rsid w:val="00A827FE"/>
    <w:rsid w:val="00A91BC8"/>
    <w:rsid w:val="00A96613"/>
    <w:rsid w:val="00AC62E8"/>
    <w:rsid w:val="00AD4260"/>
    <w:rsid w:val="00AD4562"/>
    <w:rsid w:val="00B11BF8"/>
    <w:rsid w:val="00B16711"/>
    <w:rsid w:val="00B236CA"/>
    <w:rsid w:val="00B237C4"/>
    <w:rsid w:val="00B6244D"/>
    <w:rsid w:val="00B67237"/>
    <w:rsid w:val="00B71396"/>
    <w:rsid w:val="00B90486"/>
    <w:rsid w:val="00B92A35"/>
    <w:rsid w:val="00BA361D"/>
    <w:rsid w:val="00BA7AC5"/>
    <w:rsid w:val="00BB2261"/>
    <w:rsid w:val="00BB30CF"/>
    <w:rsid w:val="00BC5CA1"/>
    <w:rsid w:val="00C026ED"/>
    <w:rsid w:val="00C1058E"/>
    <w:rsid w:val="00C16043"/>
    <w:rsid w:val="00C45294"/>
    <w:rsid w:val="00C54943"/>
    <w:rsid w:val="00C6478E"/>
    <w:rsid w:val="00C823E6"/>
    <w:rsid w:val="00C8719E"/>
    <w:rsid w:val="00C9463F"/>
    <w:rsid w:val="00C95040"/>
    <w:rsid w:val="00CA0DCF"/>
    <w:rsid w:val="00CB76C8"/>
    <w:rsid w:val="00CC5061"/>
    <w:rsid w:val="00CD1A8E"/>
    <w:rsid w:val="00D12AC5"/>
    <w:rsid w:val="00D217BD"/>
    <w:rsid w:val="00D3250D"/>
    <w:rsid w:val="00D35855"/>
    <w:rsid w:val="00D37840"/>
    <w:rsid w:val="00D659BF"/>
    <w:rsid w:val="00D82792"/>
    <w:rsid w:val="00DC3C2A"/>
    <w:rsid w:val="00DC442B"/>
    <w:rsid w:val="00DD03D2"/>
    <w:rsid w:val="00DE283C"/>
    <w:rsid w:val="00DE3D2B"/>
    <w:rsid w:val="00E12009"/>
    <w:rsid w:val="00E4613E"/>
    <w:rsid w:val="00E60D03"/>
    <w:rsid w:val="00E711BE"/>
    <w:rsid w:val="00E82E83"/>
    <w:rsid w:val="00E85A9B"/>
    <w:rsid w:val="00E87BE6"/>
    <w:rsid w:val="00EA3062"/>
    <w:rsid w:val="00EA3825"/>
    <w:rsid w:val="00EA4422"/>
    <w:rsid w:val="00EB64A4"/>
    <w:rsid w:val="00EC073F"/>
    <w:rsid w:val="00F04173"/>
    <w:rsid w:val="00F058DE"/>
    <w:rsid w:val="00F162B6"/>
    <w:rsid w:val="00F163B0"/>
    <w:rsid w:val="00F54CAF"/>
    <w:rsid w:val="00F71EDE"/>
    <w:rsid w:val="00F90488"/>
    <w:rsid w:val="00F945E2"/>
    <w:rsid w:val="00FA2507"/>
    <w:rsid w:val="00FC2A3D"/>
    <w:rsid w:val="00FE51F8"/>
    <w:rsid w:val="00FF33C8"/>
    <w:rsid w:val="01173D78"/>
    <w:rsid w:val="0129135B"/>
    <w:rsid w:val="1635496F"/>
    <w:rsid w:val="1C856F63"/>
    <w:rsid w:val="21C45A24"/>
    <w:rsid w:val="2E99559F"/>
    <w:rsid w:val="2EB51755"/>
    <w:rsid w:val="315003C2"/>
    <w:rsid w:val="31E85B72"/>
    <w:rsid w:val="3A0A343C"/>
    <w:rsid w:val="3BB311F2"/>
    <w:rsid w:val="5CF63B79"/>
    <w:rsid w:val="610B0DB2"/>
    <w:rsid w:val="68E46C80"/>
    <w:rsid w:val="71041D77"/>
    <w:rsid w:val="73676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4">
    <w:name w:val="heading 1"/>
    <w:basedOn w:val="1"/>
    <w:next w:val="1"/>
    <w:link w:val="21"/>
    <w:qFormat/>
    <w:uiPriority w:val="0"/>
    <w:pPr>
      <w:keepNext/>
      <w:keepLines/>
      <w:spacing w:before="120" w:after="120"/>
      <w:jc w:val="center"/>
      <w:outlineLvl w:val="0"/>
    </w:pPr>
    <w:rPr>
      <w:b/>
      <w:bCs/>
      <w:kern w:val="44"/>
      <w:sz w:val="32"/>
      <w:szCs w:val="44"/>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napToGrid w:val="0"/>
      <w:spacing w:after="120" w:line="353" w:lineRule="auto"/>
      <w:ind w:firstLine="576" w:firstLineChars="200"/>
    </w:pPr>
    <w:rPr>
      <w:rFonts w:eastAsia="仿宋_GB2312" w:cs="Times New Roman"/>
      <w:sz w:val="32"/>
      <w:szCs w:val="32"/>
    </w:rPr>
  </w:style>
  <w:style w:type="paragraph" w:styleId="3">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5">
    <w:name w:val="annotation text"/>
    <w:basedOn w:val="1"/>
    <w:link w:val="19"/>
    <w:qFormat/>
    <w:uiPriority w:val="0"/>
    <w:pPr>
      <w:jc w:val="left"/>
    </w:pPr>
  </w:style>
  <w:style w:type="paragraph" w:styleId="6">
    <w:name w:val="Balloon Text"/>
    <w:basedOn w:val="1"/>
    <w:link w:val="18"/>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5"/>
    <w:next w:val="5"/>
    <w:link w:val="20"/>
    <w:qFormat/>
    <w:uiPriority w:val="0"/>
    <w:rPr>
      <w:b/>
      <w:bCs/>
    </w:rPr>
  </w:style>
  <w:style w:type="character" w:styleId="13">
    <w:name w:val="Strong"/>
    <w:basedOn w:val="12"/>
    <w:qFormat/>
    <w:uiPriority w:val="0"/>
    <w:rPr>
      <w:b/>
    </w:rPr>
  </w:style>
  <w:style w:type="character" w:styleId="14">
    <w:name w:val="Emphasis"/>
    <w:basedOn w:val="12"/>
    <w:qFormat/>
    <w:uiPriority w:val="20"/>
    <w:rPr>
      <w:i/>
      <w:iCs/>
    </w:rPr>
  </w:style>
  <w:style w:type="character" w:styleId="15">
    <w:name w:val="annotation reference"/>
    <w:basedOn w:val="12"/>
    <w:qFormat/>
    <w:uiPriority w:val="0"/>
    <w:rPr>
      <w:sz w:val="21"/>
      <w:szCs w:val="21"/>
    </w:rPr>
  </w:style>
  <w:style w:type="character" w:customStyle="1" w:styleId="16">
    <w:name w:val="页眉 字符"/>
    <w:basedOn w:val="12"/>
    <w:link w:val="8"/>
    <w:qFormat/>
    <w:uiPriority w:val="0"/>
    <w:rPr>
      <w:rFonts w:ascii="Calibri" w:hAnsi="Calibri" w:eastAsia="宋体" w:cs="宋体"/>
      <w:kern w:val="2"/>
      <w:sz w:val="18"/>
      <w:szCs w:val="18"/>
    </w:rPr>
  </w:style>
  <w:style w:type="character" w:customStyle="1" w:styleId="17">
    <w:name w:val="页脚 字符"/>
    <w:basedOn w:val="12"/>
    <w:link w:val="7"/>
    <w:qFormat/>
    <w:uiPriority w:val="0"/>
    <w:rPr>
      <w:rFonts w:ascii="Calibri" w:hAnsi="Calibri" w:eastAsia="宋体" w:cs="宋体"/>
      <w:kern w:val="2"/>
      <w:sz w:val="18"/>
      <w:szCs w:val="18"/>
    </w:rPr>
  </w:style>
  <w:style w:type="character" w:customStyle="1" w:styleId="18">
    <w:name w:val="批注框文本 字符"/>
    <w:basedOn w:val="12"/>
    <w:link w:val="6"/>
    <w:qFormat/>
    <w:uiPriority w:val="0"/>
    <w:rPr>
      <w:rFonts w:ascii="Calibri" w:hAnsi="Calibri" w:eastAsia="宋体" w:cs="宋体"/>
      <w:kern w:val="2"/>
      <w:sz w:val="18"/>
      <w:szCs w:val="18"/>
    </w:rPr>
  </w:style>
  <w:style w:type="character" w:customStyle="1" w:styleId="19">
    <w:name w:val="批注文字 字符"/>
    <w:basedOn w:val="12"/>
    <w:link w:val="5"/>
    <w:qFormat/>
    <w:uiPriority w:val="0"/>
    <w:rPr>
      <w:rFonts w:ascii="Calibri" w:hAnsi="Calibri" w:eastAsia="宋体" w:cs="宋体"/>
      <w:kern w:val="2"/>
      <w:sz w:val="21"/>
      <w:szCs w:val="24"/>
    </w:rPr>
  </w:style>
  <w:style w:type="character" w:customStyle="1" w:styleId="20">
    <w:name w:val="批注主题 字符"/>
    <w:basedOn w:val="19"/>
    <w:link w:val="10"/>
    <w:qFormat/>
    <w:uiPriority w:val="0"/>
    <w:rPr>
      <w:rFonts w:ascii="Calibri" w:hAnsi="Calibri" w:eastAsia="宋体" w:cs="宋体"/>
      <w:b/>
      <w:bCs/>
      <w:kern w:val="2"/>
      <w:sz w:val="21"/>
      <w:szCs w:val="24"/>
    </w:rPr>
  </w:style>
  <w:style w:type="character" w:customStyle="1" w:styleId="21">
    <w:name w:val="标题 1 字符"/>
    <w:basedOn w:val="12"/>
    <w:link w:val="4"/>
    <w:qFormat/>
    <w:uiPriority w:val="0"/>
    <w:rPr>
      <w:rFonts w:ascii="Calibri" w:hAnsi="Calibri" w:eastAsia="宋体" w:cs="宋体"/>
      <w:b/>
      <w:bCs/>
      <w:kern w:val="44"/>
      <w:sz w:val="32"/>
      <w:szCs w:val="44"/>
    </w:rPr>
  </w:style>
  <w:style w:type="paragraph" w:customStyle="1" w:styleId="22">
    <w:name w:val="Revision"/>
    <w:hidden/>
    <w:unhideWhenUsed/>
    <w:qFormat/>
    <w:uiPriority w:val="99"/>
    <w:rPr>
      <w:rFonts w:ascii="Calibri" w:hAnsi="Calibri" w:eastAsia="宋体" w:cs="宋体"/>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614</Words>
  <Characters>3502</Characters>
  <Lines>29</Lines>
  <Paragraphs>8</Paragraphs>
  <TotalTime>32</TotalTime>
  <ScaleCrop>false</ScaleCrop>
  <LinksUpToDate>false</LinksUpToDate>
  <CharactersWithSpaces>4108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2021-09-08T11:13:00Z</dcterms:created>
  <dc:creator>Linjun</dc:creator>
  <cp:lastModifiedBy>Hanna</cp:lastModifiedBy>
  <cp:lastPrinted>2022-04-14T12:22:00Z</cp:lastPrinted>
  <dcterms:modified xsi:type="dcterms:W3CDTF">2023-11-29T03:27:09Z</dcterms:modified>
  <cp:revision>768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72A48716DAEE4900B05BE2B270CDBDFF_13</vt:lpwstr>
  </property>
</Properties>
</file>